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74A1" w:rsidRDefault="005274A1" w:rsidP="004D441C">
      <w:pPr>
        <w:pStyle w:val="BodyText"/>
        <w:spacing w:before="7"/>
        <w:jc w:val="both"/>
        <w:rPr>
          <w:rFonts w:ascii="Times New Roman"/>
          <w:sz w:val="20"/>
        </w:rPr>
      </w:pPr>
    </w:p>
    <w:p w:rsidR="005274A1" w:rsidRDefault="005B0B73" w:rsidP="004D441C">
      <w:pPr>
        <w:pStyle w:val="Title"/>
        <w:spacing w:before="101"/>
        <w:jc w:val="both"/>
      </w:pPr>
      <w:r>
        <w:t xml:space="preserve">               SURVEILLANCE</w:t>
      </w:r>
      <w:r>
        <w:rPr>
          <w:spacing w:val="-6"/>
        </w:rPr>
        <w:t xml:space="preserve"> </w:t>
      </w:r>
      <w:r>
        <w:t>POLICY</w:t>
      </w:r>
    </w:p>
    <w:p w:rsidR="005274A1" w:rsidRDefault="005274A1" w:rsidP="004D441C">
      <w:pPr>
        <w:pStyle w:val="BodyText"/>
        <w:jc w:val="both"/>
        <w:rPr>
          <w:b/>
          <w:sz w:val="54"/>
        </w:rPr>
      </w:pPr>
    </w:p>
    <w:p w:rsidR="005274A1" w:rsidRDefault="005274A1" w:rsidP="004D441C">
      <w:pPr>
        <w:pStyle w:val="BodyText"/>
        <w:jc w:val="both"/>
        <w:rPr>
          <w:b/>
          <w:sz w:val="54"/>
        </w:rPr>
      </w:pPr>
    </w:p>
    <w:p w:rsidR="005274A1" w:rsidRDefault="005274A1" w:rsidP="004D441C">
      <w:pPr>
        <w:pStyle w:val="BodyText"/>
        <w:spacing w:before="8"/>
        <w:jc w:val="both"/>
        <w:rPr>
          <w:b/>
          <w:sz w:val="47"/>
        </w:rPr>
      </w:pPr>
    </w:p>
    <w:p w:rsidR="005274A1" w:rsidRDefault="005B0B73" w:rsidP="004D441C">
      <w:pPr>
        <w:pStyle w:val="Title"/>
        <w:ind w:left="1556" w:right="2124"/>
        <w:jc w:val="both"/>
      </w:pPr>
      <w:r>
        <w:t>TM name</w:t>
      </w:r>
    </w:p>
    <w:p w:rsidR="005274A1" w:rsidRDefault="005274A1" w:rsidP="004D441C">
      <w:pPr>
        <w:pStyle w:val="BodyText"/>
        <w:jc w:val="both"/>
        <w:rPr>
          <w:b/>
          <w:sz w:val="54"/>
        </w:rPr>
      </w:pPr>
    </w:p>
    <w:p w:rsidR="005274A1" w:rsidRDefault="005274A1" w:rsidP="004D441C">
      <w:pPr>
        <w:pStyle w:val="BodyText"/>
        <w:jc w:val="both"/>
        <w:rPr>
          <w:b/>
          <w:sz w:val="54"/>
        </w:rPr>
      </w:pPr>
    </w:p>
    <w:p w:rsidR="005274A1" w:rsidRDefault="005274A1" w:rsidP="004D441C">
      <w:pPr>
        <w:pStyle w:val="BodyText"/>
        <w:jc w:val="both"/>
        <w:rPr>
          <w:b/>
          <w:sz w:val="54"/>
        </w:rPr>
      </w:pPr>
    </w:p>
    <w:p w:rsidR="005274A1" w:rsidRDefault="005274A1" w:rsidP="004D441C">
      <w:pPr>
        <w:pStyle w:val="BodyText"/>
        <w:jc w:val="both"/>
        <w:rPr>
          <w:b/>
          <w:sz w:val="54"/>
        </w:rPr>
      </w:pPr>
    </w:p>
    <w:p w:rsidR="005274A1" w:rsidRDefault="005274A1" w:rsidP="004D441C">
      <w:pPr>
        <w:pStyle w:val="BodyText"/>
        <w:jc w:val="both"/>
        <w:rPr>
          <w:b/>
          <w:sz w:val="54"/>
        </w:rPr>
      </w:pPr>
    </w:p>
    <w:p w:rsidR="005274A1" w:rsidRDefault="005274A1" w:rsidP="004D441C">
      <w:pPr>
        <w:pStyle w:val="BodyText"/>
        <w:jc w:val="both"/>
        <w:rPr>
          <w:b/>
          <w:sz w:val="54"/>
        </w:rPr>
      </w:pPr>
    </w:p>
    <w:p w:rsidR="005274A1" w:rsidRDefault="005274A1" w:rsidP="004D441C">
      <w:pPr>
        <w:pStyle w:val="BodyText"/>
        <w:jc w:val="both"/>
        <w:rPr>
          <w:b/>
          <w:sz w:val="54"/>
        </w:rPr>
      </w:pPr>
    </w:p>
    <w:p w:rsidR="005274A1" w:rsidRDefault="005274A1" w:rsidP="004D441C">
      <w:pPr>
        <w:pStyle w:val="BodyText"/>
        <w:jc w:val="both"/>
        <w:rPr>
          <w:b/>
          <w:sz w:val="54"/>
        </w:rPr>
      </w:pPr>
    </w:p>
    <w:p w:rsidR="005274A1" w:rsidRDefault="005274A1" w:rsidP="004D441C">
      <w:pPr>
        <w:pStyle w:val="BodyText"/>
        <w:jc w:val="both"/>
        <w:rPr>
          <w:b/>
          <w:sz w:val="54"/>
        </w:rPr>
      </w:pPr>
    </w:p>
    <w:p w:rsidR="005274A1" w:rsidRDefault="005274A1" w:rsidP="004D441C">
      <w:pPr>
        <w:pStyle w:val="BodyText"/>
        <w:spacing w:before="10"/>
        <w:jc w:val="both"/>
        <w:rPr>
          <w:b/>
          <w:sz w:val="67"/>
        </w:rPr>
      </w:pPr>
    </w:p>
    <w:p w:rsidR="005274A1" w:rsidRDefault="00000000" w:rsidP="004D441C">
      <w:pPr>
        <w:ind w:left="241"/>
        <w:jc w:val="both"/>
        <w:rPr>
          <w:i/>
        </w:rPr>
      </w:pPr>
      <w:r>
        <w:rPr>
          <w:i/>
          <w:spacing w:val="-1"/>
        </w:rPr>
        <w:t>This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document</w:t>
      </w:r>
      <w:r>
        <w:rPr>
          <w:i/>
          <w:spacing w:val="-9"/>
        </w:rPr>
        <w:t xml:space="preserve"> </w:t>
      </w:r>
      <w:r>
        <w:rPr>
          <w:i/>
        </w:rPr>
        <w:t>is</w:t>
      </w:r>
      <w:r>
        <w:rPr>
          <w:i/>
          <w:spacing w:val="-9"/>
        </w:rPr>
        <w:t xml:space="preserve"> </w:t>
      </w:r>
      <w:r>
        <w:rPr>
          <w:i/>
        </w:rPr>
        <w:t>the</w:t>
      </w:r>
      <w:r>
        <w:rPr>
          <w:i/>
          <w:spacing w:val="-9"/>
        </w:rPr>
        <w:t xml:space="preserve"> </w:t>
      </w:r>
      <w:r>
        <w:rPr>
          <w:i/>
        </w:rPr>
        <w:t>proprietary</w:t>
      </w:r>
      <w:r>
        <w:rPr>
          <w:i/>
          <w:spacing w:val="-10"/>
        </w:rPr>
        <w:t xml:space="preserve"> </w:t>
      </w:r>
      <w:r>
        <w:rPr>
          <w:i/>
        </w:rPr>
        <w:t>document</w:t>
      </w:r>
      <w:r>
        <w:rPr>
          <w:i/>
          <w:spacing w:val="-9"/>
        </w:rPr>
        <w:t xml:space="preserve"> </w:t>
      </w:r>
      <w:r>
        <w:rPr>
          <w:i/>
        </w:rPr>
        <w:t>of</w:t>
      </w:r>
      <w:r w:rsidR="005B0B73">
        <w:rPr>
          <w:i/>
        </w:rPr>
        <w:t xml:space="preserve"> TM name</w:t>
      </w:r>
      <w:r>
        <w:rPr>
          <w:i/>
        </w:rPr>
        <w:t>.</w:t>
      </w:r>
      <w:r>
        <w:rPr>
          <w:i/>
          <w:spacing w:val="-10"/>
        </w:rPr>
        <w:t xml:space="preserve"> </w:t>
      </w:r>
      <w:r>
        <w:rPr>
          <w:i/>
        </w:rPr>
        <w:t>Any</w:t>
      </w:r>
      <w:r>
        <w:rPr>
          <w:i/>
          <w:spacing w:val="-10"/>
        </w:rPr>
        <w:t xml:space="preserve"> </w:t>
      </w:r>
      <w:r>
        <w:rPr>
          <w:i/>
        </w:rPr>
        <w:t>use</w:t>
      </w:r>
      <w:r>
        <w:rPr>
          <w:i/>
          <w:spacing w:val="-9"/>
        </w:rPr>
        <w:t xml:space="preserve"> </w:t>
      </w:r>
      <w:r>
        <w:rPr>
          <w:i/>
        </w:rPr>
        <w:t>or</w:t>
      </w:r>
      <w:r>
        <w:rPr>
          <w:i/>
          <w:spacing w:val="-8"/>
        </w:rPr>
        <w:t xml:space="preserve"> </w:t>
      </w:r>
      <w:r>
        <w:rPr>
          <w:i/>
        </w:rPr>
        <w:t>duplication</w:t>
      </w:r>
      <w:r>
        <w:rPr>
          <w:i/>
          <w:spacing w:val="-10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this</w:t>
      </w:r>
      <w:r>
        <w:rPr>
          <w:i/>
          <w:spacing w:val="1"/>
        </w:rPr>
        <w:t xml:space="preserve"> </w:t>
      </w:r>
      <w:r>
        <w:rPr>
          <w:i/>
        </w:rPr>
        <w:t>document</w:t>
      </w:r>
      <w:r>
        <w:rPr>
          <w:i/>
          <w:spacing w:val="-2"/>
        </w:rPr>
        <w:t xml:space="preserve"> </w:t>
      </w:r>
      <w:r>
        <w:rPr>
          <w:i/>
        </w:rPr>
        <w:t>without</w:t>
      </w:r>
      <w:r>
        <w:rPr>
          <w:i/>
          <w:spacing w:val="-1"/>
        </w:rPr>
        <w:t xml:space="preserve"> </w:t>
      </w:r>
      <w:r>
        <w:rPr>
          <w:i/>
        </w:rPr>
        <w:t>express</w:t>
      </w:r>
      <w:r>
        <w:rPr>
          <w:i/>
          <w:spacing w:val="-3"/>
        </w:rPr>
        <w:t xml:space="preserve"> </w:t>
      </w:r>
      <w:r>
        <w:rPr>
          <w:i/>
        </w:rPr>
        <w:t>permission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 w:rsidR="005B0B73">
        <w:rPr>
          <w:i/>
          <w:spacing w:val="-2"/>
        </w:rPr>
        <w:t>TM name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strictly</w:t>
      </w:r>
      <w:r>
        <w:rPr>
          <w:i/>
          <w:spacing w:val="-2"/>
        </w:rPr>
        <w:t xml:space="preserve"> </w:t>
      </w:r>
      <w:r>
        <w:rPr>
          <w:i/>
        </w:rPr>
        <w:t>forbidden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illegal.</w:t>
      </w:r>
    </w:p>
    <w:p w:rsidR="005274A1" w:rsidRDefault="005274A1" w:rsidP="004D441C">
      <w:pPr>
        <w:jc w:val="both"/>
        <w:sectPr w:rsidR="005274A1">
          <w:type w:val="continuous"/>
          <w:pgSz w:w="11930" w:h="16850"/>
          <w:pgMar w:top="1600" w:right="1020" w:bottom="280" w:left="880" w:header="720" w:footer="720" w:gutter="0"/>
          <w:cols w:space="720"/>
        </w:sectPr>
      </w:pPr>
    </w:p>
    <w:p w:rsidR="005274A1" w:rsidRDefault="00000000" w:rsidP="004D441C">
      <w:pPr>
        <w:spacing w:before="84"/>
        <w:ind w:left="1556" w:right="754"/>
        <w:jc w:val="both"/>
        <w:rPr>
          <w:b/>
        </w:rPr>
      </w:pPr>
      <w:r>
        <w:rPr>
          <w:b/>
          <w:u w:val="single"/>
        </w:rPr>
        <w:lastRenderedPageBreak/>
        <w:t>Document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Control</w:t>
      </w:r>
    </w:p>
    <w:p w:rsidR="005274A1" w:rsidRDefault="005274A1" w:rsidP="004D441C">
      <w:pPr>
        <w:pStyle w:val="BodyText"/>
        <w:spacing w:after="1"/>
        <w:jc w:val="both"/>
        <w:rPr>
          <w:b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5521"/>
      </w:tblGrid>
      <w:tr w:rsidR="005274A1">
        <w:trPr>
          <w:trHeight w:val="457"/>
        </w:trPr>
        <w:tc>
          <w:tcPr>
            <w:tcW w:w="3332" w:type="dxa"/>
          </w:tcPr>
          <w:p w:rsidR="005274A1" w:rsidRDefault="00000000" w:rsidP="004D441C">
            <w:pPr>
              <w:pStyle w:val="TableParagraph"/>
              <w:ind w:left="100"/>
              <w:jc w:val="both"/>
              <w:rPr>
                <w:i/>
              </w:rPr>
            </w:pPr>
            <w:r>
              <w:rPr>
                <w:i/>
              </w:rPr>
              <w:t>Document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Title</w:t>
            </w:r>
          </w:p>
        </w:tc>
        <w:tc>
          <w:tcPr>
            <w:tcW w:w="5521" w:type="dxa"/>
          </w:tcPr>
          <w:p w:rsidR="005274A1" w:rsidRDefault="00000000" w:rsidP="004D441C">
            <w:pPr>
              <w:pStyle w:val="TableParagraph"/>
              <w:jc w:val="both"/>
            </w:pPr>
            <w:r>
              <w:t>Surveillance</w:t>
            </w:r>
            <w:r>
              <w:rPr>
                <w:spacing w:val="-7"/>
              </w:rPr>
              <w:t xml:space="preserve"> </w:t>
            </w:r>
            <w:r>
              <w:t>Policy-Depository</w:t>
            </w:r>
            <w:r>
              <w:rPr>
                <w:spacing w:val="-7"/>
              </w:rPr>
              <w:t xml:space="preserve"> </w:t>
            </w:r>
            <w:r>
              <w:t>Participant</w:t>
            </w:r>
          </w:p>
        </w:tc>
      </w:tr>
      <w:tr w:rsidR="005274A1">
        <w:trPr>
          <w:trHeight w:val="457"/>
        </w:trPr>
        <w:tc>
          <w:tcPr>
            <w:tcW w:w="3332" w:type="dxa"/>
          </w:tcPr>
          <w:p w:rsidR="005274A1" w:rsidRDefault="00000000" w:rsidP="004D441C">
            <w:pPr>
              <w:pStyle w:val="TableParagraph"/>
              <w:ind w:left="100"/>
              <w:jc w:val="both"/>
              <w:rPr>
                <w:i/>
              </w:rPr>
            </w:pPr>
            <w:r>
              <w:rPr>
                <w:i/>
              </w:rPr>
              <w:t>Document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Version</w:t>
            </w:r>
          </w:p>
        </w:tc>
        <w:tc>
          <w:tcPr>
            <w:tcW w:w="5521" w:type="dxa"/>
          </w:tcPr>
          <w:p w:rsidR="005274A1" w:rsidRPr="005B0B73" w:rsidRDefault="00000000" w:rsidP="004D441C">
            <w:pPr>
              <w:pStyle w:val="TableParagraph"/>
              <w:jc w:val="both"/>
              <w:rPr>
                <w:i/>
                <w:highlight w:val="yellow"/>
              </w:rPr>
            </w:pPr>
            <w:r w:rsidRPr="005B0B73">
              <w:rPr>
                <w:i/>
                <w:highlight w:val="yellow"/>
              </w:rPr>
              <w:t>Version</w:t>
            </w:r>
            <w:r w:rsidRPr="005B0B73">
              <w:rPr>
                <w:i/>
                <w:spacing w:val="-3"/>
                <w:highlight w:val="yellow"/>
              </w:rPr>
              <w:t xml:space="preserve"> </w:t>
            </w:r>
            <w:r w:rsidRPr="005B0B73">
              <w:rPr>
                <w:i/>
                <w:highlight w:val="yellow"/>
              </w:rPr>
              <w:t>1</w:t>
            </w:r>
          </w:p>
        </w:tc>
      </w:tr>
      <w:tr w:rsidR="005274A1">
        <w:trPr>
          <w:trHeight w:val="457"/>
        </w:trPr>
        <w:tc>
          <w:tcPr>
            <w:tcW w:w="3332" w:type="dxa"/>
          </w:tcPr>
          <w:p w:rsidR="005274A1" w:rsidRDefault="00000000" w:rsidP="004D441C">
            <w:pPr>
              <w:pStyle w:val="TableParagraph"/>
              <w:ind w:left="100"/>
              <w:jc w:val="both"/>
              <w:rPr>
                <w:i/>
              </w:rPr>
            </w:pPr>
            <w:r>
              <w:rPr>
                <w:i/>
              </w:rPr>
              <w:t>Approved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By</w:t>
            </w:r>
          </w:p>
        </w:tc>
        <w:tc>
          <w:tcPr>
            <w:tcW w:w="5521" w:type="dxa"/>
          </w:tcPr>
          <w:p w:rsidR="005274A1" w:rsidRPr="005B0B73" w:rsidRDefault="00000000" w:rsidP="004D441C">
            <w:pPr>
              <w:pStyle w:val="TableParagraph"/>
              <w:jc w:val="both"/>
              <w:rPr>
                <w:i/>
                <w:highlight w:val="yellow"/>
              </w:rPr>
            </w:pPr>
            <w:r w:rsidRPr="005B0B73">
              <w:rPr>
                <w:i/>
                <w:highlight w:val="yellow"/>
              </w:rPr>
              <w:t>Board</w:t>
            </w:r>
            <w:r w:rsidRPr="005B0B73">
              <w:rPr>
                <w:i/>
                <w:spacing w:val="-5"/>
                <w:highlight w:val="yellow"/>
              </w:rPr>
              <w:t xml:space="preserve"> </w:t>
            </w:r>
            <w:r w:rsidRPr="005B0B73">
              <w:rPr>
                <w:i/>
                <w:highlight w:val="yellow"/>
              </w:rPr>
              <w:t>of</w:t>
            </w:r>
            <w:r w:rsidRPr="005B0B73">
              <w:rPr>
                <w:i/>
                <w:spacing w:val="-1"/>
                <w:highlight w:val="yellow"/>
              </w:rPr>
              <w:t xml:space="preserve"> </w:t>
            </w:r>
            <w:r w:rsidRPr="005B0B73">
              <w:rPr>
                <w:i/>
                <w:highlight w:val="yellow"/>
              </w:rPr>
              <w:t>Directors</w:t>
            </w:r>
          </w:p>
        </w:tc>
      </w:tr>
      <w:tr w:rsidR="005274A1">
        <w:trPr>
          <w:trHeight w:val="460"/>
        </w:trPr>
        <w:tc>
          <w:tcPr>
            <w:tcW w:w="3332" w:type="dxa"/>
          </w:tcPr>
          <w:p w:rsidR="005274A1" w:rsidRDefault="00000000" w:rsidP="004D441C">
            <w:pPr>
              <w:pStyle w:val="TableParagraph"/>
              <w:ind w:left="100"/>
              <w:jc w:val="both"/>
              <w:rPr>
                <w:i/>
              </w:rPr>
            </w:pPr>
            <w:r>
              <w:rPr>
                <w:i/>
              </w:rPr>
              <w:t>Review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Periodicity</w:t>
            </w:r>
          </w:p>
        </w:tc>
        <w:tc>
          <w:tcPr>
            <w:tcW w:w="5521" w:type="dxa"/>
          </w:tcPr>
          <w:p w:rsidR="005274A1" w:rsidRPr="005B0B73" w:rsidRDefault="00000000" w:rsidP="004D441C">
            <w:pPr>
              <w:pStyle w:val="TableParagraph"/>
              <w:jc w:val="both"/>
              <w:rPr>
                <w:highlight w:val="yellow"/>
              </w:rPr>
            </w:pPr>
            <w:r w:rsidRPr="005B0B73">
              <w:rPr>
                <w:highlight w:val="yellow"/>
              </w:rPr>
              <w:t>Annual</w:t>
            </w:r>
          </w:p>
        </w:tc>
      </w:tr>
      <w:tr w:rsidR="005274A1">
        <w:trPr>
          <w:trHeight w:val="457"/>
        </w:trPr>
        <w:tc>
          <w:tcPr>
            <w:tcW w:w="3332" w:type="dxa"/>
          </w:tcPr>
          <w:p w:rsidR="005274A1" w:rsidRDefault="00000000" w:rsidP="004D441C">
            <w:pPr>
              <w:pStyle w:val="TableParagraph"/>
              <w:ind w:left="100"/>
              <w:jc w:val="both"/>
              <w:rPr>
                <w:i/>
              </w:rPr>
            </w:pPr>
            <w:r>
              <w:rPr>
                <w:i/>
              </w:rPr>
              <w:t>Last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review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approval date</w:t>
            </w:r>
          </w:p>
        </w:tc>
        <w:tc>
          <w:tcPr>
            <w:tcW w:w="5521" w:type="dxa"/>
          </w:tcPr>
          <w:p w:rsidR="005274A1" w:rsidRPr="005B0B73" w:rsidRDefault="00000000" w:rsidP="004D441C">
            <w:pPr>
              <w:pStyle w:val="TableParagraph"/>
              <w:jc w:val="both"/>
              <w:rPr>
                <w:highlight w:val="yellow"/>
              </w:rPr>
            </w:pPr>
            <w:r w:rsidRPr="005B0B73">
              <w:rPr>
                <w:highlight w:val="yellow"/>
              </w:rPr>
              <w:t>April</w:t>
            </w:r>
            <w:r w:rsidRPr="005B0B73">
              <w:rPr>
                <w:spacing w:val="-1"/>
                <w:highlight w:val="yellow"/>
              </w:rPr>
              <w:t xml:space="preserve"> </w:t>
            </w:r>
            <w:r w:rsidRPr="005B0B73">
              <w:rPr>
                <w:highlight w:val="yellow"/>
              </w:rPr>
              <w:t>25,</w:t>
            </w:r>
            <w:r w:rsidRPr="005B0B73">
              <w:rPr>
                <w:spacing w:val="-1"/>
                <w:highlight w:val="yellow"/>
              </w:rPr>
              <w:t xml:space="preserve"> </w:t>
            </w:r>
            <w:r w:rsidRPr="005B0B73">
              <w:rPr>
                <w:highlight w:val="yellow"/>
              </w:rPr>
              <w:t>2024</w:t>
            </w:r>
          </w:p>
        </w:tc>
      </w:tr>
    </w:tbl>
    <w:p w:rsidR="005274A1" w:rsidRDefault="005274A1" w:rsidP="004D441C">
      <w:pPr>
        <w:jc w:val="both"/>
        <w:sectPr w:rsidR="005274A1">
          <w:pgSz w:w="11930" w:h="16850"/>
          <w:pgMar w:top="740" w:right="1020" w:bottom="280" w:left="880" w:header="720" w:footer="720" w:gutter="0"/>
          <w:cols w:space="720"/>
        </w:sectPr>
      </w:pPr>
    </w:p>
    <w:p w:rsidR="005274A1" w:rsidRDefault="005274A1" w:rsidP="004D441C">
      <w:pPr>
        <w:pStyle w:val="BodyText"/>
        <w:spacing w:before="3"/>
        <w:jc w:val="both"/>
        <w:rPr>
          <w:b/>
          <w:sz w:val="20"/>
        </w:rPr>
      </w:pPr>
    </w:p>
    <w:p w:rsidR="005274A1" w:rsidRDefault="00000000" w:rsidP="004D441C">
      <w:pPr>
        <w:spacing w:before="101"/>
        <w:ind w:left="2800" w:right="2885" w:hanging="771"/>
        <w:jc w:val="both"/>
        <w:rPr>
          <w:b/>
          <w:sz w:val="28"/>
        </w:rPr>
      </w:pPr>
      <w:r>
        <w:rPr>
          <w:b/>
          <w:sz w:val="28"/>
          <w:u w:val="thick"/>
        </w:rPr>
        <w:t>OBLIGATION SURVEILLANCE POLICY OF</w:t>
      </w:r>
      <w:r>
        <w:rPr>
          <w:b/>
          <w:spacing w:val="-59"/>
          <w:sz w:val="28"/>
        </w:rPr>
        <w:t xml:space="preserve"> </w:t>
      </w:r>
      <w:r>
        <w:rPr>
          <w:b/>
          <w:sz w:val="28"/>
          <w:u w:val="thick"/>
        </w:rPr>
        <w:t>DEPOSITORY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PARTICIPANT</w:t>
      </w:r>
    </w:p>
    <w:p w:rsidR="005274A1" w:rsidRDefault="005274A1" w:rsidP="004D441C">
      <w:pPr>
        <w:pStyle w:val="BodyText"/>
        <w:jc w:val="both"/>
        <w:rPr>
          <w:b/>
          <w:sz w:val="20"/>
        </w:rPr>
      </w:pPr>
    </w:p>
    <w:p w:rsidR="005274A1" w:rsidRDefault="005274A1" w:rsidP="004D441C">
      <w:pPr>
        <w:pStyle w:val="BodyText"/>
        <w:spacing w:before="7"/>
        <w:jc w:val="both"/>
        <w:rPr>
          <w:b/>
          <w:sz w:val="27"/>
        </w:rPr>
      </w:pPr>
    </w:p>
    <w:p w:rsidR="005274A1" w:rsidRDefault="00000000" w:rsidP="004D441C">
      <w:pPr>
        <w:spacing w:before="101"/>
        <w:ind w:left="1894"/>
        <w:jc w:val="both"/>
        <w:rPr>
          <w:b/>
          <w:sz w:val="28"/>
        </w:rPr>
      </w:pPr>
      <w:r>
        <w:rPr>
          <w:b/>
          <w:sz w:val="28"/>
        </w:rPr>
        <w:t>DEPOSITORY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PARTICIPANT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OPERATIONS</w:t>
      </w:r>
    </w:p>
    <w:p w:rsidR="005274A1" w:rsidRDefault="005274A1" w:rsidP="004D441C">
      <w:pPr>
        <w:pStyle w:val="BodyText"/>
        <w:jc w:val="both"/>
        <w:rPr>
          <w:b/>
          <w:sz w:val="32"/>
        </w:rPr>
      </w:pPr>
    </w:p>
    <w:p w:rsidR="005274A1" w:rsidRDefault="005274A1" w:rsidP="004D441C">
      <w:pPr>
        <w:pStyle w:val="BodyText"/>
        <w:spacing w:before="4"/>
        <w:jc w:val="both"/>
        <w:rPr>
          <w:b/>
          <w:sz w:val="34"/>
        </w:rPr>
      </w:pPr>
    </w:p>
    <w:p w:rsidR="005274A1" w:rsidRDefault="00000000" w:rsidP="004D441C">
      <w:pPr>
        <w:pStyle w:val="Heading1"/>
        <w:jc w:val="both"/>
        <w:rPr>
          <w:u w:val="none"/>
        </w:rPr>
      </w:pPr>
      <w:r>
        <w:t>INTRODUCTION</w:t>
      </w:r>
    </w:p>
    <w:p w:rsidR="005274A1" w:rsidRDefault="005274A1" w:rsidP="004D441C">
      <w:pPr>
        <w:pStyle w:val="BodyText"/>
        <w:jc w:val="both"/>
        <w:rPr>
          <w:b/>
        </w:rPr>
      </w:pPr>
    </w:p>
    <w:p w:rsidR="005274A1" w:rsidRDefault="00000000" w:rsidP="004D441C">
      <w:pPr>
        <w:pStyle w:val="BodyText"/>
        <w:spacing w:before="1" w:line="247" w:lineRule="auto"/>
        <w:ind w:left="346" w:right="222" w:firstLine="31"/>
        <w:jc w:val="both"/>
      </w:pPr>
      <w:r>
        <w:t xml:space="preserve">Central Depository Services </w:t>
      </w:r>
      <w:proofErr w:type="gramStart"/>
      <w:r>
        <w:t>Limited(</w:t>
      </w:r>
      <w:proofErr w:type="gramEnd"/>
      <w:r>
        <w:t xml:space="preserve">CDSL) </w:t>
      </w:r>
      <w:r>
        <w:rPr>
          <w:b/>
          <w:i/>
        </w:rPr>
        <w:t>Circular No.: CDSL/OPS/DP/SYSTM/2021/309 July 15,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2021 </w:t>
      </w:r>
      <w:r>
        <w:t>has directed the Depository Participants to frame a surveillance policy for effective monitoring</w:t>
      </w:r>
      <w:r>
        <w:rPr>
          <w:spacing w:val="-46"/>
        </w:rPr>
        <w:t xml:space="preserve"> </w:t>
      </w:r>
      <w:r>
        <w:t>of the alerts based on effective monitoring the transactions as per the laid down surveillance policy.</w:t>
      </w:r>
      <w:r>
        <w:rPr>
          <w:spacing w:val="1"/>
        </w:rPr>
        <w:t xml:space="preserve"> </w:t>
      </w:r>
      <w:r>
        <w:t>Depository Participants have been directed to keep proper mechanisms and to ensure that proper</w:t>
      </w:r>
      <w:r>
        <w:rPr>
          <w:spacing w:val="1"/>
        </w:rPr>
        <w:t xml:space="preserve"> </w:t>
      </w:r>
      <w:r>
        <w:t xml:space="preserve">checks and balances are in control regarding their surveillance obligations and </w:t>
      </w:r>
      <w:r w:rsidR="005B0B73" w:rsidRPr="005B0B73">
        <w:rPr>
          <w:highlight w:val="yellow"/>
        </w:rPr>
        <w:t>TM name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framing</w:t>
      </w:r>
      <w:r>
        <w:rPr>
          <w:spacing w:val="1"/>
        </w:rPr>
        <w:t xml:space="preserve"> </w:t>
      </w:r>
      <w:r>
        <w:t>this policy</w:t>
      </w:r>
      <w:r>
        <w:rPr>
          <w:spacing w:val="-1"/>
        </w:rPr>
        <w:t xml:space="preserve"> </w:t>
      </w:r>
      <w:r>
        <w:t>accordingly.</w:t>
      </w:r>
    </w:p>
    <w:p w:rsidR="005274A1" w:rsidRDefault="005274A1" w:rsidP="004D441C">
      <w:pPr>
        <w:pStyle w:val="BodyText"/>
        <w:spacing w:before="7"/>
        <w:jc w:val="both"/>
        <w:rPr>
          <w:sz w:val="21"/>
        </w:rPr>
      </w:pPr>
    </w:p>
    <w:p w:rsidR="005274A1" w:rsidRDefault="00000000" w:rsidP="004D441C">
      <w:pPr>
        <w:pStyle w:val="Heading1"/>
        <w:ind w:left="392"/>
        <w:jc w:val="both"/>
        <w:rPr>
          <w:u w:val="none"/>
        </w:rPr>
      </w:pPr>
      <w:r>
        <w:rPr>
          <w:u w:val="none"/>
        </w:rPr>
        <w:t>A</w:t>
      </w:r>
      <w:r>
        <w:t>pplicability:</w:t>
      </w:r>
    </w:p>
    <w:p w:rsidR="005274A1" w:rsidRDefault="00000000" w:rsidP="004D441C">
      <w:pPr>
        <w:pStyle w:val="BodyText"/>
        <w:spacing w:before="26"/>
        <w:ind w:left="361"/>
        <w:jc w:val="both"/>
      </w:pPr>
      <w:r>
        <w:t>The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is applicable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DP</w:t>
      </w:r>
      <w:r>
        <w:rPr>
          <w:spacing w:val="-3"/>
        </w:rPr>
        <w:t xml:space="preserve"> </w:t>
      </w:r>
      <w:r>
        <w:t>Operations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 w:rsidR="005B0B73" w:rsidRPr="005B0B73">
        <w:rPr>
          <w:highlight w:val="yellow"/>
        </w:rPr>
        <w:t xml:space="preserve">TM </w:t>
      </w:r>
      <w:proofErr w:type="spellStart"/>
      <w:r w:rsidR="005B0B73" w:rsidRPr="005B0B73">
        <w:rPr>
          <w:highlight w:val="yellow"/>
        </w:rPr>
        <w:t>nane</w:t>
      </w:r>
      <w:proofErr w:type="spellEnd"/>
      <w:r>
        <w:rPr>
          <w:spacing w:val="-3"/>
        </w:rPr>
        <w:t xml:space="preserve"> </w:t>
      </w:r>
      <w:r>
        <w:t>w.e.f.</w:t>
      </w:r>
      <w:r>
        <w:rPr>
          <w:spacing w:val="-2"/>
        </w:rPr>
        <w:t xml:space="preserve"> </w:t>
      </w:r>
      <w:r w:rsidR="005B0B73">
        <w:rPr>
          <w:spacing w:val="-2"/>
        </w:rPr>
        <w:t>…….</w:t>
      </w:r>
    </w:p>
    <w:p w:rsidR="005274A1" w:rsidRDefault="005274A1" w:rsidP="004D441C">
      <w:pPr>
        <w:pStyle w:val="BodyText"/>
        <w:jc w:val="both"/>
      </w:pPr>
    </w:p>
    <w:p w:rsidR="005274A1" w:rsidRDefault="00000000" w:rsidP="004D441C">
      <w:pPr>
        <w:pStyle w:val="Heading1"/>
        <w:jc w:val="both"/>
        <w:rPr>
          <w:u w:val="none"/>
        </w:rPr>
      </w:pPr>
      <w:r>
        <w:t>Obligation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Depository</w:t>
      </w:r>
      <w:r>
        <w:rPr>
          <w:spacing w:val="-4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generate</w:t>
      </w:r>
      <w:r>
        <w:rPr>
          <w:spacing w:val="-3"/>
        </w:rPr>
        <w:t xml:space="preserve"> </w:t>
      </w:r>
      <w:r>
        <w:t>Surveillance</w:t>
      </w:r>
      <w:r>
        <w:rPr>
          <w:spacing w:val="-4"/>
        </w:rPr>
        <w:t xml:space="preserve"> </w:t>
      </w:r>
      <w:proofErr w:type="gramStart"/>
      <w:r>
        <w:t>Alerts:.</w:t>
      </w:r>
      <w:proofErr w:type="gramEnd"/>
    </w:p>
    <w:p w:rsidR="005274A1" w:rsidRDefault="005274A1" w:rsidP="004D441C">
      <w:pPr>
        <w:pStyle w:val="BodyText"/>
        <w:spacing w:before="7"/>
        <w:jc w:val="both"/>
        <w:rPr>
          <w:b/>
          <w:sz w:val="13"/>
        </w:rPr>
      </w:pPr>
    </w:p>
    <w:p w:rsidR="005274A1" w:rsidRDefault="00000000" w:rsidP="004D441C">
      <w:pPr>
        <w:pStyle w:val="BodyText"/>
        <w:spacing w:before="101"/>
        <w:ind w:left="346" w:right="338" w:firstLine="31"/>
        <w:jc w:val="both"/>
      </w:pPr>
      <w:r>
        <w:t>CDSL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transactional</w:t>
      </w:r>
      <w:r>
        <w:rPr>
          <w:spacing w:val="-8"/>
        </w:rPr>
        <w:t xml:space="preserve"> </w:t>
      </w:r>
      <w:r>
        <w:t>alerts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weekly</w:t>
      </w:r>
      <w:r>
        <w:rPr>
          <w:spacing w:val="-9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threshold</w:t>
      </w:r>
      <w:r>
        <w:rPr>
          <w:spacing w:val="-7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CDSL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 xml:space="preserve">the Depository Participants including </w:t>
      </w:r>
      <w:r w:rsidR="005B0B73" w:rsidRPr="005B0B73">
        <w:rPr>
          <w:highlight w:val="yellow"/>
        </w:rPr>
        <w:t>TM Name</w:t>
      </w:r>
      <w:r>
        <w:t xml:space="preserve"> through </w:t>
      </w:r>
      <w:r w:rsidR="005B0B73" w:rsidRPr="005B0B73">
        <w:rPr>
          <w:highlight w:val="yellow"/>
        </w:rPr>
        <w:t>TM Name</w:t>
      </w:r>
      <w:r>
        <w:t xml:space="preserve"> CDSL report download utility.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Communiqués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circulars,</w:t>
      </w:r>
      <w:r>
        <w:rPr>
          <w:spacing w:val="1"/>
        </w:rPr>
        <w:t xml:space="preserve"> </w:t>
      </w:r>
      <w:r w:rsidR="005B0B73" w:rsidRPr="005B0B73">
        <w:rPr>
          <w:highlight w:val="yellow"/>
        </w:rPr>
        <w:t>TM Name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reviewing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alerts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appropriate actions after carrying out due diligence viz. either disposing off alerts with appropriate</w:t>
      </w:r>
      <w:r>
        <w:rPr>
          <w:spacing w:val="1"/>
        </w:rPr>
        <w:t xml:space="preserve"> </w:t>
      </w:r>
      <w:r>
        <w:t>reasons/findings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filing</w:t>
      </w:r>
      <w:r>
        <w:rPr>
          <w:spacing w:val="1"/>
        </w:rPr>
        <w:t xml:space="preserve"> </w:t>
      </w:r>
      <w:r>
        <w:t>suspicious</w:t>
      </w:r>
      <w:r>
        <w:rPr>
          <w:spacing w:val="1"/>
        </w:rPr>
        <w:t xml:space="preserve"> </w:t>
      </w:r>
      <w:r>
        <w:t>Transaction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(STR)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FIU-India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PMLA</w:t>
      </w:r>
      <w:r>
        <w:rPr>
          <w:spacing w:val="1"/>
        </w:rPr>
        <w:t xml:space="preserve"> </w:t>
      </w:r>
      <w:r>
        <w:t>(Maintenance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records)</w:t>
      </w:r>
      <w:r>
        <w:rPr>
          <w:spacing w:val="1"/>
        </w:rPr>
        <w:t xml:space="preserve"> </w:t>
      </w:r>
      <w:r>
        <w:t>Rules,</w:t>
      </w:r>
      <w:r>
        <w:rPr>
          <w:spacing w:val="1"/>
        </w:rPr>
        <w:t xml:space="preserve"> </w:t>
      </w:r>
      <w:r>
        <w:t>2005.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policy</w:t>
      </w:r>
      <w:r>
        <w:rPr>
          <w:spacing w:val="-10"/>
        </w:rPr>
        <w:t xml:space="preserve"> </w:t>
      </w:r>
      <w:r w:rsidR="005B0B73">
        <w:t>TM Name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generate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own</w:t>
      </w:r>
      <w:r>
        <w:rPr>
          <w:spacing w:val="-9"/>
        </w:rPr>
        <w:t xml:space="preserve"> </w:t>
      </w:r>
      <w:r>
        <w:t>alerts</w:t>
      </w:r>
      <w:r>
        <w:rPr>
          <w:spacing w:val="-10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parameters.</w:t>
      </w:r>
    </w:p>
    <w:p w:rsidR="005274A1" w:rsidRDefault="005274A1" w:rsidP="004D441C">
      <w:pPr>
        <w:pStyle w:val="BodyText"/>
        <w:spacing w:before="10"/>
        <w:jc w:val="both"/>
      </w:pPr>
    </w:p>
    <w:p w:rsidR="005274A1" w:rsidRDefault="00000000" w:rsidP="004D441C">
      <w:pPr>
        <w:pStyle w:val="ListParagraph"/>
        <w:numPr>
          <w:ilvl w:val="0"/>
          <w:numId w:val="1"/>
        </w:numPr>
        <w:tabs>
          <w:tab w:val="left" w:pos="549"/>
        </w:tabs>
        <w:spacing w:before="1"/>
        <w:jc w:val="both"/>
      </w:pPr>
      <w:r>
        <w:t>Multiple</w:t>
      </w:r>
      <w:r>
        <w:rPr>
          <w:spacing w:val="-2"/>
        </w:rPr>
        <w:t xml:space="preserve"> </w:t>
      </w:r>
      <w:r>
        <w:t>Demat</w:t>
      </w:r>
      <w:r>
        <w:rPr>
          <w:spacing w:val="-2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PAN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email-ID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details</w:t>
      </w:r>
    </w:p>
    <w:p w:rsidR="005274A1" w:rsidRDefault="00000000" w:rsidP="004D441C">
      <w:pPr>
        <w:pStyle w:val="BodyText"/>
        <w:spacing w:before="10"/>
        <w:ind w:left="361"/>
        <w:jc w:val="both"/>
      </w:pPr>
      <w:r>
        <w:t>/</w:t>
      </w:r>
      <w:r>
        <w:rPr>
          <w:spacing w:val="-3"/>
        </w:rPr>
        <w:t xml:space="preserve"> </w:t>
      </w:r>
      <w:r>
        <w:t>Address having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transactions inter</w:t>
      </w:r>
      <w:r>
        <w:rPr>
          <w:spacing w:val="-6"/>
        </w:rPr>
        <w:t xml:space="preserve"> </w:t>
      </w:r>
      <w:r>
        <w:t>se.</w:t>
      </w:r>
    </w:p>
    <w:p w:rsidR="005274A1" w:rsidRDefault="005274A1" w:rsidP="004D441C">
      <w:pPr>
        <w:pStyle w:val="BodyText"/>
        <w:jc w:val="both"/>
        <w:rPr>
          <w:sz w:val="36"/>
        </w:rPr>
      </w:pPr>
    </w:p>
    <w:p w:rsidR="005274A1" w:rsidRDefault="00000000" w:rsidP="004D441C">
      <w:pPr>
        <w:pStyle w:val="ListParagraph"/>
        <w:numPr>
          <w:ilvl w:val="0"/>
          <w:numId w:val="1"/>
        </w:numPr>
        <w:tabs>
          <w:tab w:val="left" w:pos="962"/>
        </w:tabs>
        <w:ind w:left="961" w:hanging="584"/>
        <w:jc w:val="both"/>
      </w:pPr>
      <w:r>
        <w:t>Whether</w:t>
      </w:r>
      <w:r>
        <w:rPr>
          <w:spacing w:val="-5"/>
        </w:rPr>
        <w:t xml:space="preserve"> </w:t>
      </w:r>
      <w:r>
        <w:t>mails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couriers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returned</w:t>
      </w:r>
      <w:r>
        <w:rPr>
          <w:spacing w:val="-2"/>
        </w:rPr>
        <w:t xml:space="preserve"> </w:t>
      </w:r>
      <w:r>
        <w:t>undelivered</w:t>
      </w:r>
      <w:r>
        <w:rPr>
          <w:spacing w:val="-2"/>
        </w:rPr>
        <w:t xml:space="preserve"> </w:t>
      </w:r>
      <w:r>
        <w:t>frequently?</w:t>
      </w:r>
    </w:p>
    <w:p w:rsidR="005274A1" w:rsidRDefault="005274A1" w:rsidP="004D441C">
      <w:pPr>
        <w:pStyle w:val="BodyText"/>
        <w:jc w:val="both"/>
        <w:rPr>
          <w:sz w:val="26"/>
        </w:rPr>
      </w:pPr>
    </w:p>
    <w:p w:rsidR="005274A1" w:rsidRDefault="00000000" w:rsidP="004D441C">
      <w:pPr>
        <w:pStyle w:val="ListParagraph"/>
        <w:numPr>
          <w:ilvl w:val="0"/>
          <w:numId w:val="1"/>
        </w:numPr>
        <w:tabs>
          <w:tab w:val="left" w:pos="633"/>
        </w:tabs>
        <w:spacing w:before="213"/>
        <w:ind w:left="361" w:right="344" w:firstLine="16"/>
        <w:jc w:val="both"/>
      </w:pPr>
      <w:r>
        <w:t>A BO who has submitted modification request for changes in his / her / its demographic details</w:t>
      </w:r>
      <w:r>
        <w:rPr>
          <w:spacing w:val="1"/>
        </w:rPr>
        <w:t xml:space="preserve"> </w:t>
      </w:r>
      <w:r>
        <w:t>of address, email-id, mobile number, bank details, POA holder, Authorized Signatory etc. just after</w:t>
      </w:r>
      <w:r>
        <w:rPr>
          <w:spacing w:val="1"/>
        </w:rPr>
        <w:t xml:space="preserve"> </w:t>
      </w:r>
      <w:r>
        <w:t>opening the account</w:t>
      </w:r>
      <w:r>
        <w:rPr>
          <w:spacing w:val="-1"/>
        </w:rPr>
        <w:t xml:space="preserve"> </w:t>
      </w:r>
      <w:r>
        <w:t>(within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days)</w:t>
      </w:r>
    </w:p>
    <w:p w:rsidR="005274A1" w:rsidRDefault="005274A1" w:rsidP="004D441C">
      <w:pPr>
        <w:pStyle w:val="BodyText"/>
        <w:spacing w:before="4"/>
        <w:jc w:val="both"/>
        <w:rPr>
          <w:sz w:val="36"/>
        </w:rPr>
      </w:pPr>
    </w:p>
    <w:p w:rsidR="005274A1" w:rsidRDefault="00000000" w:rsidP="004D441C">
      <w:pPr>
        <w:pStyle w:val="ListParagraph"/>
        <w:numPr>
          <w:ilvl w:val="0"/>
          <w:numId w:val="1"/>
        </w:numPr>
        <w:tabs>
          <w:tab w:val="left" w:pos="626"/>
        </w:tabs>
        <w:spacing w:line="249" w:lineRule="auto"/>
        <w:ind w:left="361" w:right="337" w:firstLine="16"/>
        <w:jc w:val="both"/>
      </w:pPr>
      <w:r>
        <w:t>Frequent off-</w:t>
      </w:r>
      <w:r>
        <w:rPr>
          <w:i/>
        </w:rPr>
        <w:t xml:space="preserve">market transfer of securities </w:t>
      </w:r>
      <w:r w:rsidR="005B0B73">
        <w:t>TM Name</w:t>
      </w:r>
      <w:r>
        <w:t xml:space="preserve"> verify the genuine reasons. In case of off</w:t>
      </w:r>
      <w:r>
        <w:rPr>
          <w:spacing w:val="1"/>
        </w:rPr>
        <w:t xml:space="preserve"> </w:t>
      </w:r>
      <w:r>
        <w:rPr>
          <w:spacing w:val="-1"/>
        </w:rPr>
        <w:t>market</w:t>
      </w:r>
      <w:r>
        <w:rPr>
          <w:spacing w:val="-11"/>
        </w:rPr>
        <w:t xml:space="preserve"> </w:t>
      </w:r>
      <w:r>
        <w:t>transactions,</w:t>
      </w:r>
      <w:r>
        <w:rPr>
          <w:spacing w:val="-10"/>
        </w:rPr>
        <w:t xml:space="preserve"> </w:t>
      </w:r>
      <w:r>
        <w:t>purpose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transfer,</w:t>
      </w:r>
      <w:r>
        <w:rPr>
          <w:spacing w:val="-10"/>
        </w:rPr>
        <w:t xml:space="preserve"> </w:t>
      </w:r>
      <w:r>
        <w:t>details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consideration,</w:t>
      </w:r>
      <w:r>
        <w:rPr>
          <w:spacing w:val="-7"/>
        </w:rPr>
        <w:t xml:space="preserve"> </w:t>
      </w:r>
      <w:r>
        <w:rPr>
          <w:b/>
        </w:rPr>
        <w:t>if</w:t>
      </w:r>
      <w:r>
        <w:rPr>
          <w:b/>
          <w:spacing w:val="-10"/>
        </w:rPr>
        <w:t xml:space="preserve"> </w:t>
      </w:r>
      <w:r>
        <w:rPr>
          <w:b/>
        </w:rPr>
        <w:t>applicable</w:t>
      </w:r>
      <w:r>
        <w:t>,</w:t>
      </w:r>
      <w:r>
        <w:rPr>
          <w:spacing w:val="-10"/>
        </w:rPr>
        <w:t xml:space="preserve"> </w:t>
      </w:r>
      <w:proofErr w:type="gramStart"/>
      <w:r>
        <w:t>have</w:t>
      </w:r>
      <w:r>
        <w:rPr>
          <w:spacing w:val="-10"/>
        </w:rPr>
        <w:t xml:space="preserve"> </w:t>
      </w:r>
      <w:r>
        <w:t>to</w:t>
      </w:r>
      <w:proofErr w:type="gramEnd"/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obtained.</w:t>
      </w:r>
      <w:r>
        <w:rPr>
          <w:spacing w:val="1"/>
        </w:rPr>
        <w:t xml:space="preserve"> </w:t>
      </w:r>
      <w:proofErr w:type="gramStart"/>
      <w:r>
        <w:t>Particular care</w:t>
      </w:r>
      <w:proofErr w:type="gramEnd"/>
      <w:r>
        <w:t xml:space="preserve"> has to be exercised for cash consideration and in cases where value of transaction is</w:t>
      </w:r>
      <w:r>
        <w:rPr>
          <w:spacing w:val="-46"/>
        </w:rPr>
        <w:t xml:space="preserve"> </w:t>
      </w:r>
      <w:r>
        <w:t>more than 5 lakhs, transactions will be verified by the Compliance Manager/Senior Executive in</w:t>
      </w:r>
      <w:r>
        <w:rPr>
          <w:spacing w:val="1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DP</w:t>
      </w:r>
      <w:r>
        <w:rPr>
          <w:spacing w:val="-1"/>
        </w:rPr>
        <w:t xml:space="preserve"> </w:t>
      </w:r>
      <w:r>
        <w:t>Manager</w:t>
      </w:r>
    </w:p>
    <w:p w:rsidR="005274A1" w:rsidRDefault="005274A1" w:rsidP="004D441C">
      <w:pPr>
        <w:spacing w:line="249" w:lineRule="auto"/>
        <w:jc w:val="both"/>
        <w:sectPr w:rsidR="005274A1">
          <w:pgSz w:w="11930" w:h="16850"/>
          <w:pgMar w:top="1600" w:right="1020" w:bottom="280" w:left="880" w:header="720" w:footer="720" w:gutter="0"/>
          <w:cols w:space="720"/>
        </w:sectPr>
      </w:pPr>
    </w:p>
    <w:p w:rsidR="005274A1" w:rsidRDefault="005274A1" w:rsidP="004D441C">
      <w:pPr>
        <w:pStyle w:val="BodyText"/>
        <w:jc w:val="both"/>
        <w:rPr>
          <w:sz w:val="26"/>
        </w:rPr>
      </w:pPr>
    </w:p>
    <w:p w:rsidR="005274A1" w:rsidRDefault="00000000" w:rsidP="004D441C">
      <w:pPr>
        <w:pStyle w:val="ListParagraph"/>
        <w:numPr>
          <w:ilvl w:val="0"/>
          <w:numId w:val="1"/>
        </w:numPr>
        <w:tabs>
          <w:tab w:val="left" w:pos="547"/>
        </w:tabs>
        <w:spacing w:before="101"/>
        <w:ind w:left="546" w:hanging="169"/>
        <w:jc w:val="both"/>
      </w:pPr>
      <w:r>
        <w:t>Off-market</w:t>
      </w:r>
      <w:r>
        <w:rPr>
          <w:spacing w:val="-5"/>
        </w:rPr>
        <w:t xml:space="preserve"> </w:t>
      </w:r>
      <w:r>
        <w:t>transactions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commensurate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income/net</w:t>
      </w:r>
      <w:r>
        <w:rPr>
          <w:spacing w:val="-3"/>
        </w:rPr>
        <w:t xml:space="preserve"> </w:t>
      </w:r>
      <w:r>
        <w:t>worth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BO.</w:t>
      </w:r>
    </w:p>
    <w:p w:rsidR="005274A1" w:rsidRDefault="005274A1" w:rsidP="004D441C">
      <w:pPr>
        <w:pStyle w:val="BodyText"/>
        <w:spacing w:before="7"/>
        <w:jc w:val="both"/>
      </w:pPr>
    </w:p>
    <w:p w:rsidR="005274A1" w:rsidRDefault="00000000" w:rsidP="004D441C">
      <w:pPr>
        <w:pStyle w:val="ListParagraph"/>
        <w:numPr>
          <w:ilvl w:val="0"/>
          <w:numId w:val="1"/>
        </w:numPr>
        <w:tabs>
          <w:tab w:val="left" w:pos="547"/>
        </w:tabs>
        <w:ind w:left="546" w:hanging="169"/>
        <w:jc w:val="both"/>
      </w:pPr>
      <w:r>
        <w:t>Pledge</w:t>
      </w:r>
      <w:r>
        <w:rPr>
          <w:spacing w:val="-3"/>
        </w:rPr>
        <w:t xml:space="preserve"> </w:t>
      </w:r>
      <w:r>
        <w:t>transactions</w:t>
      </w:r>
      <w:r>
        <w:rPr>
          <w:spacing w:val="-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commensurate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income/net</w:t>
      </w:r>
      <w:r>
        <w:rPr>
          <w:spacing w:val="-2"/>
        </w:rPr>
        <w:t xml:space="preserve"> </w:t>
      </w:r>
      <w:r>
        <w:t>worth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BO.</w:t>
      </w:r>
    </w:p>
    <w:p w:rsidR="005274A1" w:rsidRDefault="00000000" w:rsidP="004D441C">
      <w:pPr>
        <w:pStyle w:val="ListParagraph"/>
        <w:numPr>
          <w:ilvl w:val="0"/>
          <w:numId w:val="1"/>
        </w:numPr>
        <w:tabs>
          <w:tab w:val="left" w:pos="547"/>
        </w:tabs>
        <w:spacing w:before="107" w:line="254" w:lineRule="auto"/>
        <w:ind w:left="378" w:right="1202" w:firstLine="0"/>
        <w:jc w:val="both"/>
      </w:pPr>
      <w:r>
        <w:t>High value off-market transfer immediately after modification of either email-ID/mobile</w:t>
      </w:r>
      <w:r>
        <w:rPr>
          <w:spacing w:val="-46"/>
        </w:rPr>
        <w:t xml:space="preserve"> </w:t>
      </w:r>
      <w:r>
        <w:t>number/address without</w:t>
      </w:r>
      <w:r>
        <w:rPr>
          <w:spacing w:val="-3"/>
        </w:rPr>
        <w:t xml:space="preserve"> </w:t>
      </w:r>
      <w:r>
        <w:t>genuine reason.</w:t>
      </w:r>
    </w:p>
    <w:p w:rsidR="005274A1" w:rsidRDefault="005274A1" w:rsidP="004D441C">
      <w:pPr>
        <w:pStyle w:val="BodyText"/>
        <w:spacing w:before="4"/>
        <w:jc w:val="both"/>
      </w:pPr>
    </w:p>
    <w:p w:rsidR="005274A1" w:rsidRDefault="00000000" w:rsidP="004D441C">
      <w:pPr>
        <w:pStyle w:val="ListParagraph"/>
        <w:numPr>
          <w:ilvl w:val="0"/>
          <w:numId w:val="1"/>
        </w:numPr>
        <w:tabs>
          <w:tab w:val="left" w:pos="547"/>
        </w:tabs>
        <w:spacing w:line="249" w:lineRule="auto"/>
        <w:ind w:left="346" w:right="696" w:firstLine="31"/>
        <w:jc w:val="both"/>
      </w:pPr>
      <w:r>
        <w:t>Review of reasons for off-market transfer provided by the BO which appears non-genuine</w:t>
      </w:r>
      <w:r>
        <w:rPr>
          <w:spacing w:val="1"/>
        </w:rPr>
        <w:t xml:space="preserve"> </w:t>
      </w:r>
      <w:r>
        <w:rPr>
          <w:spacing w:val="-1"/>
        </w:rPr>
        <w:t>based</w:t>
      </w:r>
      <w:r>
        <w:rPr>
          <w:spacing w:val="-13"/>
        </w:rPr>
        <w:t xml:space="preserve"> </w:t>
      </w:r>
      <w:r>
        <w:rPr>
          <w:spacing w:val="-1"/>
        </w:rPr>
        <w:t>one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his/her</w:t>
      </w:r>
      <w:r>
        <w:rPr>
          <w:spacing w:val="-13"/>
        </w:rPr>
        <w:t xml:space="preserve"> </w:t>
      </w:r>
      <w:r>
        <w:t>profile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BO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account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reason</w:t>
      </w:r>
      <w:r>
        <w:rPr>
          <w:spacing w:val="-13"/>
        </w:rPr>
        <w:t xml:space="preserve"> </w:t>
      </w:r>
      <w:r>
        <w:t>codes,</w:t>
      </w:r>
      <w:r>
        <w:rPr>
          <w:spacing w:val="-13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frequent</w:t>
      </w:r>
      <w:r>
        <w:rPr>
          <w:spacing w:val="-13"/>
        </w:rPr>
        <w:t xml:space="preserve"> </w:t>
      </w:r>
      <w:r>
        <w:t>off</w:t>
      </w:r>
      <w:r>
        <w:rPr>
          <w:spacing w:val="-12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transfer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reason</w:t>
      </w:r>
      <w:r>
        <w:rPr>
          <w:spacing w:val="-10"/>
        </w:rPr>
        <w:t xml:space="preserve"> </w:t>
      </w:r>
      <w:r>
        <w:t>code</w:t>
      </w:r>
      <w:r>
        <w:rPr>
          <w:spacing w:val="-12"/>
        </w:rPr>
        <w:t xml:space="preserve"> </w:t>
      </w:r>
      <w:r>
        <w:t>gift/donation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unrelated</w:t>
      </w:r>
      <w:r>
        <w:rPr>
          <w:spacing w:val="-12"/>
        </w:rPr>
        <w:t xml:space="preserve"> </w:t>
      </w:r>
      <w:r>
        <w:t>parties</w:t>
      </w:r>
      <w:r>
        <w:rPr>
          <w:spacing w:val="-9"/>
        </w:rPr>
        <w:t xml:space="preserve"> </w:t>
      </w:r>
      <w:r>
        <w:t>and/or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reason</w:t>
      </w:r>
      <w:r>
        <w:rPr>
          <w:spacing w:val="-11"/>
        </w:rPr>
        <w:t xml:space="preserve"> </w:t>
      </w:r>
      <w:r>
        <w:t>code</w:t>
      </w:r>
      <w:r>
        <w:rPr>
          <w:spacing w:val="-10"/>
        </w:rPr>
        <w:t xml:space="preserve"> </w:t>
      </w:r>
      <w:r>
        <w:t>off-market</w:t>
      </w:r>
      <w:r>
        <w:rPr>
          <w:spacing w:val="1"/>
        </w:rPr>
        <w:t xml:space="preserve"> </w:t>
      </w:r>
      <w:r>
        <w:t>sales and</w:t>
      </w:r>
      <w:r>
        <w:rPr>
          <w:spacing w:val="-1"/>
        </w:rPr>
        <w:t xml:space="preserve"> </w:t>
      </w:r>
      <w:r>
        <w:t>off market transaction</w:t>
      </w:r>
      <w:r>
        <w:rPr>
          <w:spacing w:val="-1"/>
        </w:rPr>
        <w:t xml:space="preserve"> </w:t>
      </w:r>
      <w:proofErr w:type="gramStart"/>
      <w:r>
        <w:t>“ Returned</w:t>
      </w:r>
      <w:proofErr w:type="gramEnd"/>
      <w:r>
        <w:rPr>
          <w:spacing w:val="-1"/>
        </w:rPr>
        <w:t xml:space="preserve"> </w:t>
      </w:r>
      <w:r>
        <w:t>of Loan”.</w:t>
      </w:r>
    </w:p>
    <w:p w:rsidR="005274A1" w:rsidRDefault="005274A1" w:rsidP="004D441C">
      <w:pPr>
        <w:pStyle w:val="BodyText"/>
        <w:spacing w:before="11"/>
        <w:jc w:val="both"/>
        <w:rPr>
          <w:sz w:val="21"/>
        </w:rPr>
      </w:pPr>
    </w:p>
    <w:p w:rsidR="005274A1" w:rsidRDefault="00000000" w:rsidP="004D441C">
      <w:pPr>
        <w:pStyle w:val="ListParagraph"/>
        <w:numPr>
          <w:ilvl w:val="0"/>
          <w:numId w:val="1"/>
        </w:numPr>
        <w:tabs>
          <w:tab w:val="left" w:pos="549"/>
        </w:tabs>
        <w:spacing w:line="242" w:lineRule="auto"/>
        <w:ind w:left="346" w:right="370" w:firstLine="31"/>
        <w:jc w:val="both"/>
      </w:pPr>
      <w:r>
        <w:t>Suddenly increase in transaction activity in a newly opened account in a short span of time. An</w:t>
      </w:r>
      <w:r>
        <w:rPr>
          <w:spacing w:val="1"/>
        </w:rPr>
        <w:t xml:space="preserve"> </w:t>
      </w:r>
      <w:r>
        <w:t>account in which securities balance suddenly reduces to zero and closed in a short span of time.</w:t>
      </w:r>
      <w:r>
        <w:rPr>
          <w:spacing w:val="1"/>
        </w:rPr>
        <w:t xml:space="preserve"> </w:t>
      </w:r>
      <w:r>
        <w:t>Opened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active account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regular transaction</w:t>
      </w:r>
      <w:r>
        <w:rPr>
          <w:spacing w:val="-2"/>
        </w:rPr>
        <w:t xml:space="preserve"> </w:t>
      </w:r>
      <w:r>
        <w:t>suddenly</w:t>
      </w:r>
      <w:r>
        <w:rPr>
          <w:spacing w:val="1"/>
        </w:rPr>
        <w:t xml:space="preserve"> </w:t>
      </w:r>
      <w:r>
        <w:t>becomes dormant.</w:t>
      </w:r>
    </w:p>
    <w:p w:rsidR="005274A1" w:rsidRDefault="005274A1" w:rsidP="004D441C">
      <w:pPr>
        <w:pStyle w:val="BodyText"/>
        <w:spacing w:before="7"/>
        <w:jc w:val="both"/>
      </w:pPr>
    </w:p>
    <w:p w:rsidR="005274A1" w:rsidRDefault="00000000" w:rsidP="004D441C">
      <w:pPr>
        <w:pStyle w:val="ListParagraph"/>
        <w:numPr>
          <w:ilvl w:val="0"/>
          <w:numId w:val="1"/>
        </w:numPr>
        <w:tabs>
          <w:tab w:val="left" w:pos="676"/>
        </w:tabs>
        <w:ind w:left="361" w:right="330" w:firstLine="16"/>
        <w:jc w:val="both"/>
      </w:pP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DP</w:t>
      </w:r>
      <w:r>
        <w:rPr>
          <w:spacing w:val="-10"/>
        </w:rPr>
        <w:t xml:space="preserve"> </w:t>
      </w:r>
      <w:r>
        <w:rPr>
          <w:spacing w:val="-1"/>
        </w:rPr>
        <w:t>shall</w:t>
      </w:r>
      <w:r>
        <w:rPr>
          <w:spacing w:val="-10"/>
        </w:rPr>
        <w:t xml:space="preserve"> </w:t>
      </w:r>
      <w:r>
        <w:rPr>
          <w:spacing w:val="-1"/>
        </w:rPr>
        <w:t>identify</w:t>
      </w:r>
      <w:r>
        <w:rPr>
          <w:spacing w:val="-10"/>
        </w:rPr>
        <w:t xml:space="preserve"> </w:t>
      </w:r>
      <w:r>
        <w:rPr>
          <w:spacing w:val="-1"/>
        </w:rPr>
        <w:t>suspicious/manipulative</w:t>
      </w:r>
      <w:r>
        <w:rPr>
          <w:spacing w:val="-9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taken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client</w:t>
      </w:r>
      <w:r>
        <w:rPr>
          <w:spacing w:val="-10"/>
        </w:rPr>
        <w:t xml:space="preserve"> </w:t>
      </w:r>
      <w:r>
        <w:t>having</w:t>
      </w:r>
      <w:r>
        <w:rPr>
          <w:spacing w:val="-8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Ex-Employee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Broker/Depository</w:t>
      </w:r>
      <w:r>
        <w:rPr>
          <w:spacing w:val="1"/>
        </w:rPr>
        <w:t xml:space="preserve"> </w:t>
      </w:r>
      <w:r>
        <w:t>Participant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transaction(s)</w:t>
      </w:r>
    </w:p>
    <w:p w:rsidR="005274A1" w:rsidRDefault="005274A1" w:rsidP="004D441C">
      <w:pPr>
        <w:pStyle w:val="BodyText"/>
        <w:jc w:val="both"/>
        <w:rPr>
          <w:sz w:val="26"/>
        </w:rPr>
      </w:pPr>
    </w:p>
    <w:p w:rsidR="005274A1" w:rsidRDefault="00000000" w:rsidP="004D441C">
      <w:pPr>
        <w:pStyle w:val="BodyText"/>
        <w:spacing w:before="213" w:line="249" w:lineRule="auto"/>
        <w:ind w:left="361" w:right="346"/>
        <w:jc w:val="both"/>
      </w:pPr>
      <w:r>
        <w:t>The</w:t>
      </w:r>
      <w:r>
        <w:rPr>
          <w:spacing w:val="-9"/>
        </w:rPr>
        <w:t xml:space="preserve"> </w:t>
      </w:r>
      <w:r>
        <w:t>DP</w:t>
      </w:r>
      <w:r>
        <w:rPr>
          <w:spacing w:val="-8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alerts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CDSL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fortnightly</w:t>
      </w:r>
      <w:r>
        <w:rPr>
          <w:spacing w:val="-7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status</w:t>
      </w:r>
      <w:r>
        <w:rPr>
          <w:spacing w:val="-12"/>
        </w:rPr>
        <w:t xml:space="preserve"> </w:t>
      </w:r>
      <w:r>
        <w:rPr>
          <w:spacing w:val="-1"/>
        </w:rPr>
        <w:t>thereof</w:t>
      </w:r>
      <w:r>
        <w:rPr>
          <w:spacing w:val="-11"/>
        </w:rPr>
        <w:t xml:space="preserve"> </w:t>
      </w:r>
      <w:r>
        <w:rPr>
          <w:spacing w:val="-1"/>
        </w:rPr>
        <w:t>(Verified</w:t>
      </w:r>
      <w:r>
        <w:rPr>
          <w:spacing w:val="-12"/>
        </w:rPr>
        <w:t xml:space="preserve"> </w:t>
      </w:r>
      <w:r>
        <w:rPr>
          <w:spacing w:val="-1"/>
        </w:rPr>
        <w:t>&amp;</w:t>
      </w:r>
      <w:r>
        <w:rPr>
          <w:spacing w:val="-12"/>
        </w:rPr>
        <w:t xml:space="preserve"> </w:t>
      </w:r>
      <w:r>
        <w:rPr>
          <w:spacing w:val="-1"/>
        </w:rPr>
        <w:t>Closed/Verified</w:t>
      </w:r>
      <w:r>
        <w:rPr>
          <w:spacing w:val="-12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Reported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Depository)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early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possible.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case,</w:t>
      </w:r>
      <w:r>
        <w:rPr>
          <w:spacing w:val="1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alerts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processed</w:t>
      </w:r>
      <w:r>
        <w:rPr>
          <w:spacing w:val="-7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generation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alert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NSDL/CDSL.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case 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adverse finding</w:t>
      </w:r>
      <w:r>
        <w:rPr>
          <w:spacing w:val="-3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reported to Depository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days.</w:t>
      </w:r>
    </w:p>
    <w:p w:rsidR="005274A1" w:rsidRDefault="005274A1" w:rsidP="004D441C">
      <w:pPr>
        <w:pStyle w:val="BodyText"/>
        <w:spacing w:before="10"/>
        <w:jc w:val="both"/>
        <w:rPr>
          <w:sz w:val="21"/>
        </w:rPr>
      </w:pPr>
    </w:p>
    <w:p w:rsidR="005274A1" w:rsidRDefault="00000000" w:rsidP="004D441C">
      <w:pPr>
        <w:pStyle w:val="BodyText"/>
        <w:ind w:left="378"/>
        <w:jc w:val="both"/>
      </w:pPr>
      <w:r>
        <w:t>In</w:t>
      </w:r>
      <w:r>
        <w:rPr>
          <w:spacing w:val="-3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delayed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disposing off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alerts,</w:t>
      </w:r>
      <w:r>
        <w:rPr>
          <w:spacing w:val="-1"/>
        </w:rPr>
        <w:t xml:space="preserve"> </w:t>
      </w:r>
      <w:r>
        <w:t>reasons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recorded.</w:t>
      </w:r>
    </w:p>
    <w:p w:rsidR="005274A1" w:rsidRDefault="005274A1" w:rsidP="004D441C">
      <w:pPr>
        <w:pStyle w:val="BodyText"/>
        <w:spacing w:before="8"/>
        <w:jc w:val="both"/>
      </w:pPr>
    </w:p>
    <w:p w:rsidR="005274A1" w:rsidRDefault="00000000" w:rsidP="004D441C">
      <w:pPr>
        <w:pStyle w:val="BodyText"/>
        <w:spacing w:line="242" w:lineRule="auto"/>
        <w:ind w:left="361" w:right="767"/>
        <w:jc w:val="both"/>
      </w:pPr>
      <w:r>
        <w:t>The DP shall identify suspicious/manipulative activities under taken by any client through</w:t>
      </w:r>
      <w:r>
        <w:rPr>
          <w:spacing w:val="1"/>
        </w:rPr>
        <w:t xml:space="preserve"> </w:t>
      </w:r>
      <w:r>
        <w:t>monitoring of transaction(s)</w:t>
      </w:r>
    </w:p>
    <w:p w:rsidR="005274A1" w:rsidRDefault="005274A1" w:rsidP="004D441C">
      <w:pPr>
        <w:pStyle w:val="BodyText"/>
        <w:spacing w:before="6"/>
        <w:jc w:val="both"/>
      </w:pPr>
    </w:p>
    <w:p w:rsidR="005274A1" w:rsidRDefault="00000000" w:rsidP="004D441C">
      <w:pPr>
        <w:pStyle w:val="BodyText"/>
        <w:ind w:left="361" w:right="446"/>
        <w:jc w:val="both"/>
      </w:pPr>
      <w:r>
        <w:t>The DP shall, in case of reporting of any transaction as STR to FIU-IND, shall evaluate whether any</w:t>
      </w:r>
      <w:r>
        <w:rPr>
          <w:spacing w:val="1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including.</w:t>
      </w:r>
    </w:p>
    <w:p w:rsidR="005274A1" w:rsidRDefault="005274A1" w:rsidP="004D441C">
      <w:pPr>
        <w:pStyle w:val="BodyText"/>
        <w:spacing w:before="6"/>
        <w:jc w:val="both"/>
      </w:pPr>
    </w:p>
    <w:p w:rsidR="005274A1" w:rsidRDefault="00000000" w:rsidP="004D441C">
      <w:pPr>
        <w:pStyle w:val="Heading1"/>
        <w:jc w:val="both"/>
        <w:rPr>
          <w:u w:val="none"/>
        </w:rPr>
      </w:pPr>
      <w:r>
        <w:t>Periodical</w:t>
      </w:r>
      <w:r>
        <w:rPr>
          <w:spacing w:val="-4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Diligence</w:t>
      </w:r>
    </w:p>
    <w:p w:rsidR="005274A1" w:rsidRDefault="005274A1" w:rsidP="004D441C">
      <w:pPr>
        <w:pStyle w:val="BodyText"/>
        <w:spacing w:before="3"/>
        <w:jc w:val="both"/>
        <w:rPr>
          <w:b/>
          <w:sz w:val="14"/>
        </w:rPr>
      </w:pPr>
    </w:p>
    <w:p w:rsidR="005274A1" w:rsidRDefault="00000000" w:rsidP="004D441C">
      <w:pPr>
        <w:pStyle w:val="BodyText"/>
        <w:spacing w:before="101" w:line="252" w:lineRule="auto"/>
        <w:ind w:left="346"/>
        <w:jc w:val="both"/>
      </w:pPr>
      <w:r>
        <w:t>Balance</w:t>
      </w:r>
      <w:r>
        <w:rPr>
          <w:spacing w:val="1"/>
        </w:rPr>
        <w:t xml:space="preserve"> </w:t>
      </w:r>
      <w:r>
        <w:t>sheets</w:t>
      </w:r>
      <w:r>
        <w:rPr>
          <w:spacing w:val="1"/>
        </w:rPr>
        <w:t xml:space="preserve"> </w:t>
      </w:r>
      <w:r>
        <w:t>(in case of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accounts)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reviewed.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 be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proofErr w:type="gramStart"/>
      <w:r>
        <w:t>Corporate</w:t>
      </w:r>
      <w:proofErr w:type="gramEnd"/>
      <w:r>
        <w:rPr>
          <w:spacing w:val="-46"/>
        </w:rPr>
        <w:t xml:space="preserve"> </w:t>
      </w:r>
      <w:r>
        <w:t>accounts</w:t>
      </w:r>
      <w:r>
        <w:rPr>
          <w:spacing w:val="11"/>
        </w:rPr>
        <w:t xml:space="preserve"> </w:t>
      </w:r>
      <w:r>
        <w:t>having</w:t>
      </w:r>
      <w:r>
        <w:rPr>
          <w:spacing w:val="11"/>
        </w:rPr>
        <w:t xml:space="preserve"> </w:t>
      </w:r>
      <w:r>
        <w:t>sufficient</w:t>
      </w:r>
      <w:r>
        <w:rPr>
          <w:spacing w:val="10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t>worth.</w:t>
      </w:r>
      <w:r>
        <w:rPr>
          <w:spacing w:val="11"/>
        </w:rPr>
        <w:t xml:space="preserve"> </w:t>
      </w:r>
      <w:r>
        <w:t>Accounts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DP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periodically</w:t>
      </w:r>
      <w:r>
        <w:rPr>
          <w:spacing w:val="10"/>
        </w:rPr>
        <w:t xml:space="preserve"> </w:t>
      </w:r>
      <w:r>
        <w:t>reviewed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mark</w:t>
      </w:r>
      <w:r>
        <w:rPr>
          <w:spacing w:val="11"/>
        </w:rPr>
        <w:t xml:space="preserve"> </w:t>
      </w:r>
      <w:r>
        <w:t>them</w:t>
      </w:r>
      <w:r>
        <w:rPr>
          <w:spacing w:val="9"/>
        </w:rPr>
        <w:t xml:space="preserve"> </w:t>
      </w:r>
      <w:r>
        <w:t>active</w:t>
      </w:r>
    </w:p>
    <w:p w:rsidR="005274A1" w:rsidRDefault="00000000" w:rsidP="004D441C">
      <w:pPr>
        <w:pStyle w:val="BodyText"/>
        <w:spacing w:line="257" w:lineRule="exact"/>
        <w:ind w:left="346"/>
        <w:jc w:val="both"/>
      </w:pPr>
      <w:r>
        <w:t>/</w:t>
      </w:r>
      <w:proofErr w:type="gramStart"/>
      <w:r>
        <w:t>inactive</w:t>
      </w:r>
      <w:proofErr w:type="gramEnd"/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dormant</w:t>
      </w:r>
      <w:r>
        <w:rPr>
          <w:spacing w:val="-3"/>
        </w:rPr>
        <w:t xml:space="preserve"> </w:t>
      </w:r>
      <w:r>
        <w:t>requiring</w:t>
      </w:r>
      <w:r>
        <w:rPr>
          <w:spacing w:val="-2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authorization.</w:t>
      </w:r>
    </w:p>
    <w:p w:rsidR="005274A1" w:rsidRDefault="005274A1" w:rsidP="004D441C">
      <w:pPr>
        <w:pStyle w:val="BodyText"/>
        <w:spacing w:before="5"/>
        <w:jc w:val="both"/>
        <w:rPr>
          <w:sz w:val="23"/>
        </w:rPr>
      </w:pPr>
    </w:p>
    <w:p w:rsidR="005274A1" w:rsidRDefault="00000000" w:rsidP="004D441C">
      <w:pPr>
        <w:pStyle w:val="BodyText"/>
        <w:ind w:left="346"/>
        <w:jc w:val="both"/>
      </w:pPr>
      <w:r>
        <w:t>When</w:t>
      </w:r>
      <w:r>
        <w:rPr>
          <w:spacing w:val="18"/>
        </w:rPr>
        <w:t xml:space="preserve"> </w:t>
      </w:r>
      <w:r>
        <w:t>dealings</w:t>
      </w:r>
      <w:r>
        <w:rPr>
          <w:spacing w:val="20"/>
        </w:rPr>
        <w:t xml:space="preserve"> </w:t>
      </w:r>
      <w:r>
        <w:t>were</w:t>
      </w:r>
      <w:r>
        <w:rPr>
          <w:spacing w:val="20"/>
        </w:rPr>
        <w:t xml:space="preserve"> </w:t>
      </w:r>
      <w:r>
        <w:t>observed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select</w:t>
      </w:r>
      <w:r>
        <w:rPr>
          <w:spacing w:val="19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group</w:t>
      </w:r>
      <w:r>
        <w:rPr>
          <w:spacing w:val="19"/>
        </w:rPr>
        <w:t xml:space="preserve"> </w:t>
      </w:r>
      <w:r>
        <w:t>“A”</w:t>
      </w:r>
      <w:r>
        <w:rPr>
          <w:spacing w:val="20"/>
        </w:rPr>
        <w:t xml:space="preserve"> </w:t>
      </w:r>
      <w:r>
        <w:t>shares</w:t>
      </w:r>
      <w:r>
        <w:rPr>
          <w:spacing w:val="20"/>
        </w:rPr>
        <w:t xml:space="preserve"> </w:t>
      </w:r>
      <w:r>
        <w:t>only,</w:t>
      </w:r>
      <w:r>
        <w:rPr>
          <w:spacing w:val="20"/>
        </w:rPr>
        <w:t xml:space="preserve"> </w:t>
      </w:r>
      <w:r>
        <w:t>necessary</w:t>
      </w:r>
      <w:r>
        <w:rPr>
          <w:spacing w:val="18"/>
        </w:rPr>
        <w:t xml:space="preserve"> </w:t>
      </w:r>
      <w:r>
        <w:t>due</w:t>
      </w:r>
      <w:r>
        <w:rPr>
          <w:spacing w:val="19"/>
        </w:rPr>
        <w:t xml:space="preserve"> </w:t>
      </w:r>
      <w:r>
        <w:t>diligence</w:t>
      </w:r>
      <w:r>
        <w:rPr>
          <w:spacing w:val="20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</w:t>
      </w:r>
    </w:p>
    <w:p w:rsidR="005274A1" w:rsidRDefault="00000000" w:rsidP="004D441C">
      <w:pPr>
        <w:pStyle w:val="BodyText"/>
        <w:spacing w:before="18"/>
        <w:ind w:left="346"/>
        <w:jc w:val="both"/>
      </w:pPr>
      <w:r>
        <w:t>carried</w:t>
      </w:r>
      <w:r>
        <w:rPr>
          <w:spacing w:val="-2"/>
        </w:rPr>
        <w:t xml:space="preserve"> </w:t>
      </w:r>
      <w:r>
        <w:t>out.</w:t>
      </w:r>
    </w:p>
    <w:p w:rsidR="005274A1" w:rsidRDefault="005274A1" w:rsidP="004D441C">
      <w:pPr>
        <w:pStyle w:val="BodyText"/>
        <w:spacing w:before="5"/>
        <w:jc w:val="both"/>
        <w:rPr>
          <w:sz w:val="23"/>
        </w:rPr>
      </w:pPr>
    </w:p>
    <w:p w:rsidR="005274A1" w:rsidRDefault="00000000" w:rsidP="004D441C">
      <w:pPr>
        <w:pStyle w:val="Heading1"/>
        <w:ind w:left="346"/>
        <w:jc w:val="both"/>
        <w:rPr>
          <w:u w:val="none"/>
        </w:rPr>
      </w:pPr>
      <w:r>
        <w:t>Reporting</w:t>
      </w:r>
    </w:p>
    <w:p w:rsidR="005274A1" w:rsidRDefault="00000000" w:rsidP="004D441C">
      <w:pPr>
        <w:pStyle w:val="BodyText"/>
        <w:spacing w:before="174"/>
        <w:ind w:left="346"/>
        <w:jc w:val="both"/>
      </w:pPr>
      <w:r>
        <w:t>Within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identifying any</w:t>
      </w:r>
      <w:r>
        <w:rPr>
          <w:spacing w:val="-3"/>
        </w:rPr>
        <w:t xml:space="preserve"> </w:t>
      </w:r>
      <w:r>
        <w:t>adverse</w:t>
      </w:r>
      <w:r>
        <w:rPr>
          <w:spacing w:val="-4"/>
        </w:rPr>
        <w:t xml:space="preserve"> </w:t>
      </w:r>
      <w:r>
        <w:t>observation</w:t>
      </w:r>
    </w:p>
    <w:p w:rsidR="005274A1" w:rsidRDefault="005274A1" w:rsidP="004D441C">
      <w:pPr>
        <w:jc w:val="both"/>
        <w:sectPr w:rsidR="005274A1">
          <w:pgSz w:w="11930" w:h="16850"/>
          <w:pgMar w:top="1600" w:right="1020" w:bottom="280" w:left="880" w:header="720" w:footer="720" w:gutter="0"/>
          <w:cols w:space="720"/>
        </w:sectPr>
      </w:pPr>
    </w:p>
    <w:p w:rsidR="005274A1" w:rsidRDefault="005274A1" w:rsidP="004D441C">
      <w:pPr>
        <w:pStyle w:val="BodyText"/>
        <w:jc w:val="both"/>
        <w:rPr>
          <w:sz w:val="26"/>
        </w:rPr>
      </w:pPr>
    </w:p>
    <w:p w:rsidR="005274A1" w:rsidRDefault="00000000" w:rsidP="004D441C">
      <w:pPr>
        <w:pStyle w:val="Heading1"/>
        <w:spacing w:before="101"/>
        <w:ind w:left="241"/>
        <w:jc w:val="both"/>
        <w:rPr>
          <w:u w:val="none"/>
        </w:rPr>
      </w:pPr>
      <w:r>
        <w:t>Obligation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Depository</w:t>
      </w:r>
      <w:r>
        <w:rPr>
          <w:spacing w:val="-2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w.r.t.</w:t>
      </w:r>
      <w:proofErr w:type="spellEnd"/>
      <w:r>
        <w:rPr>
          <w:spacing w:val="-3"/>
        </w:rPr>
        <w:t xml:space="preserve"> </w:t>
      </w:r>
      <w:proofErr w:type="spellStart"/>
      <w:r>
        <w:t>Proccessing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Alerts:</w:t>
      </w:r>
    </w:p>
    <w:p w:rsidR="005274A1" w:rsidRDefault="005274A1" w:rsidP="004D441C">
      <w:pPr>
        <w:pStyle w:val="BodyText"/>
        <w:spacing w:before="7"/>
        <w:jc w:val="both"/>
        <w:rPr>
          <w:b/>
          <w:sz w:val="13"/>
        </w:rPr>
      </w:pPr>
    </w:p>
    <w:p w:rsidR="005274A1" w:rsidRDefault="00000000" w:rsidP="004D441C">
      <w:pPr>
        <w:pStyle w:val="BodyText"/>
        <w:spacing w:before="101"/>
        <w:ind w:left="361"/>
        <w:jc w:val="both"/>
      </w:pPr>
      <w:r>
        <w:t>The</w:t>
      </w:r>
      <w:r>
        <w:rPr>
          <w:spacing w:val="-3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officials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alerts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review</w:t>
      </w:r>
      <w:r>
        <w:rPr>
          <w:spacing w:val="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same.</w:t>
      </w:r>
    </w:p>
    <w:p w:rsidR="005274A1" w:rsidRDefault="005274A1" w:rsidP="004D441C">
      <w:pPr>
        <w:pStyle w:val="BodyText"/>
        <w:spacing w:before="7"/>
        <w:jc w:val="both"/>
      </w:pPr>
    </w:p>
    <w:p w:rsidR="005274A1" w:rsidRDefault="00000000" w:rsidP="004D441C">
      <w:pPr>
        <w:pStyle w:val="BodyText"/>
        <w:spacing w:line="247" w:lineRule="auto"/>
        <w:ind w:left="378" w:right="1122"/>
        <w:jc w:val="both"/>
      </w:pPr>
      <w:r>
        <w:t>If the designated official finds after review and due diligence that the alert is required to be</w:t>
      </w:r>
      <w:r>
        <w:rPr>
          <w:spacing w:val="-46"/>
        </w:rPr>
        <w:t xml:space="preserve"> </w:t>
      </w:r>
      <w:r>
        <w:t>closed,</w:t>
      </w:r>
      <w:r>
        <w:rPr>
          <w:spacing w:val="-1"/>
        </w:rPr>
        <w:t xml:space="preserve"> </w:t>
      </w:r>
      <w:r>
        <w:t>the official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the same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remarks.</w:t>
      </w:r>
    </w:p>
    <w:p w:rsidR="005274A1" w:rsidRDefault="005274A1" w:rsidP="004D441C">
      <w:pPr>
        <w:pStyle w:val="BodyText"/>
        <w:spacing w:before="1"/>
        <w:jc w:val="both"/>
        <w:rPr>
          <w:sz w:val="23"/>
        </w:rPr>
      </w:pPr>
    </w:p>
    <w:p w:rsidR="005274A1" w:rsidRDefault="00000000" w:rsidP="004D441C">
      <w:pPr>
        <w:pStyle w:val="BodyText"/>
        <w:ind w:left="378" w:right="347"/>
        <w:jc w:val="both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diligence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inquiry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finds</w:t>
      </w:r>
      <w:r>
        <w:rPr>
          <w:spacing w:val="-4"/>
        </w:rPr>
        <w:t xml:space="preserve"> </w:t>
      </w:r>
      <w:proofErr w:type="gramStart"/>
      <w:r>
        <w:t>necessary</w:t>
      </w:r>
      <w:proofErr w:type="gramEnd"/>
      <w:r>
        <w:rPr>
          <w:spacing w:val="1"/>
        </w:rPr>
        <w:t xml:space="preserve"> </w:t>
      </w:r>
      <w:r>
        <w:t>comes to a conclusion that the alert warrants an action, the official will forward the same with</w:t>
      </w:r>
      <w:r>
        <w:rPr>
          <w:spacing w:val="1"/>
        </w:rPr>
        <w:t xml:space="preserve"> </w:t>
      </w:r>
      <w:r>
        <w:t>his/her</w:t>
      </w:r>
      <w:r>
        <w:rPr>
          <w:spacing w:val="-1"/>
        </w:rPr>
        <w:t xml:space="preserve"> </w:t>
      </w:r>
      <w:r>
        <w:t>views to the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for his/her</w:t>
      </w:r>
      <w:r>
        <w:rPr>
          <w:spacing w:val="-3"/>
        </w:rPr>
        <w:t xml:space="preserve"> </w:t>
      </w:r>
      <w:r>
        <w:t>approval.</w:t>
      </w:r>
    </w:p>
    <w:p w:rsidR="005274A1" w:rsidRDefault="005274A1" w:rsidP="004D441C">
      <w:pPr>
        <w:pStyle w:val="BodyText"/>
        <w:spacing w:before="10"/>
        <w:jc w:val="both"/>
      </w:pPr>
    </w:p>
    <w:p w:rsidR="005274A1" w:rsidRDefault="00000000" w:rsidP="004D441C">
      <w:pPr>
        <w:pStyle w:val="BodyText"/>
        <w:spacing w:line="242" w:lineRule="auto"/>
        <w:ind w:left="346" w:right="325" w:firstLine="14"/>
        <w:jc w:val="both"/>
      </w:pPr>
      <w:r>
        <w:t>The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Officer,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alerts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comments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designated official, decides to close the alert, he/she shall close it with appropriate remarks. If the</w:t>
      </w:r>
      <w:r>
        <w:rPr>
          <w:spacing w:val="1"/>
        </w:rPr>
        <w:t xml:space="preserve"> </w:t>
      </w:r>
      <w:r>
        <w:t>Compliance Officer finds that action in respect of such alert is warranted, he/she shall take such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filing</w:t>
      </w:r>
      <w:r>
        <w:rPr>
          <w:spacing w:val="1"/>
        </w:rPr>
        <w:t xml:space="preserve"> </w:t>
      </w:r>
      <w:r>
        <w:t>STR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FIU-India,</w:t>
      </w:r>
      <w:r>
        <w:rPr>
          <w:spacing w:val="1"/>
        </w:rPr>
        <w:t xml:space="preserve"> </w:t>
      </w:r>
      <w:r>
        <w:t>informing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Exchanges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CDSL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discontinue</w:t>
      </w:r>
      <w:r>
        <w:rPr>
          <w:spacing w:val="-1"/>
        </w:rPr>
        <w:t xml:space="preserve"> </w:t>
      </w:r>
      <w:r>
        <w:t>the relationship</w:t>
      </w:r>
      <w:r>
        <w:rPr>
          <w:spacing w:val="-1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client.</w:t>
      </w:r>
    </w:p>
    <w:p w:rsidR="005274A1" w:rsidRDefault="005274A1" w:rsidP="004D441C">
      <w:pPr>
        <w:pStyle w:val="BodyText"/>
        <w:spacing w:before="9"/>
        <w:jc w:val="both"/>
      </w:pPr>
    </w:p>
    <w:p w:rsidR="005274A1" w:rsidRDefault="00000000" w:rsidP="004D441C">
      <w:pPr>
        <w:pStyle w:val="BodyText"/>
        <w:spacing w:line="247" w:lineRule="auto"/>
        <w:ind w:left="361" w:right="706"/>
        <w:jc w:val="both"/>
      </w:pPr>
      <w:r>
        <w:t>The reports of such instances along with adverse observations and details of actions taken shall</w:t>
      </w:r>
      <w:r>
        <w:rPr>
          <w:spacing w:val="-4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CDSL</w:t>
      </w:r>
      <w:r>
        <w:rPr>
          <w:spacing w:val="-5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proofErr w:type="gramStart"/>
      <w:r>
        <w:t>day</w:t>
      </w:r>
      <w:proofErr w:type="gramEnd"/>
      <w:r>
        <w:rPr>
          <w:spacing w:val="-3"/>
        </w:rPr>
        <w:t xml:space="preserve"> </w:t>
      </w:r>
      <w:r>
        <w:t>from 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 instances.</w:t>
      </w:r>
    </w:p>
    <w:p w:rsidR="005274A1" w:rsidRDefault="005274A1" w:rsidP="004D441C">
      <w:pPr>
        <w:pStyle w:val="BodyText"/>
        <w:spacing w:before="8"/>
        <w:jc w:val="both"/>
      </w:pPr>
    </w:p>
    <w:p w:rsidR="005274A1" w:rsidRDefault="00000000" w:rsidP="004D441C">
      <w:pPr>
        <w:pStyle w:val="BodyText"/>
        <w:spacing w:line="242" w:lineRule="auto"/>
        <w:ind w:left="346" w:right="344" w:firstLine="14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records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alerts</w:t>
      </w:r>
      <w:r>
        <w:rPr>
          <w:spacing w:val="-12"/>
        </w:rPr>
        <w:t xml:space="preserve"> </w:t>
      </w:r>
      <w:r>
        <w:rPr>
          <w:spacing w:val="-1"/>
        </w:rPr>
        <w:t>generated,</w:t>
      </w:r>
      <w:r>
        <w:rPr>
          <w:spacing w:val="-12"/>
        </w:rPr>
        <w:t xml:space="preserve"> </w:t>
      </w:r>
      <w:r>
        <w:t>disposed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closed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details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action</w:t>
      </w:r>
      <w:r>
        <w:rPr>
          <w:spacing w:val="-12"/>
        </w:rPr>
        <w:t xml:space="preserve"> </w:t>
      </w:r>
      <w:r>
        <w:t>taken</w:t>
      </w:r>
      <w:r>
        <w:rPr>
          <w:spacing w:val="-14"/>
        </w:rPr>
        <w:t xml:space="preserve"> </w:t>
      </w:r>
      <w:r>
        <w:t>wherever</w:t>
      </w:r>
      <w:r>
        <w:rPr>
          <w:spacing w:val="-14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shall be maintained with such security measures as would make such records temper proof and the</w:t>
      </w:r>
      <w:r>
        <w:rPr>
          <w:spacing w:val="-46"/>
        </w:rPr>
        <w:t xml:space="preserve"> </w:t>
      </w:r>
      <w:r>
        <w:t>accesses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officials 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supervision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Officer.</w:t>
      </w:r>
    </w:p>
    <w:p w:rsidR="005274A1" w:rsidRDefault="005274A1" w:rsidP="004D441C">
      <w:pPr>
        <w:pStyle w:val="BodyText"/>
        <w:jc w:val="both"/>
        <w:rPr>
          <w:sz w:val="26"/>
        </w:rPr>
      </w:pPr>
    </w:p>
    <w:p w:rsidR="005274A1" w:rsidRDefault="00000000" w:rsidP="004D441C">
      <w:pPr>
        <w:pStyle w:val="Heading1"/>
        <w:spacing w:before="215" w:line="278" w:lineRule="auto"/>
        <w:ind w:right="400" w:hanging="32"/>
        <w:jc w:val="both"/>
        <w:rPr>
          <w:u w:val="none"/>
        </w:rPr>
      </w:pPr>
      <w:r>
        <w:t>Obligation of Compliance officer and Internal Auditor/Concurrent Auditor of the Depository</w:t>
      </w:r>
      <w:r>
        <w:rPr>
          <w:spacing w:val="-46"/>
          <w:u w:val="none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CDSL</w:t>
      </w:r>
    </w:p>
    <w:p w:rsidR="005274A1" w:rsidRDefault="005274A1" w:rsidP="004D441C">
      <w:pPr>
        <w:pStyle w:val="BodyText"/>
        <w:spacing w:before="3"/>
        <w:jc w:val="both"/>
        <w:rPr>
          <w:b/>
          <w:sz w:val="14"/>
        </w:rPr>
      </w:pPr>
    </w:p>
    <w:p w:rsidR="005274A1" w:rsidRDefault="00000000" w:rsidP="004D441C">
      <w:pPr>
        <w:pStyle w:val="BodyText"/>
        <w:spacing w:before="101" w:line="242" w:lineRule="auto"/>
        <w:ind w:left="361" w:right="337"/>
        <w:jc w:val="both"/>
      </w:pPr>
      <w:r>
        <w:t>The surveillance activities of the DP (Depository Participants) operations shall be conducted under</w:t>
      </w:r>
      <w:r>
        <w:rPr>
          <w:spacing w:val="1"/>
        </w:rPr>
        <w:t xml:space="preserve"> </w:t>
      </w:r>
      <w:r>
        <w:t xml:space="preserve">overall supervision of the Compliance Officer of </w:t>
      </w:r>
      <w:r w:rsidR="005B0B73" w:rsidRPr="005B0B73">
        <w:rPr>
          <w:highlight w:val="yellow"/>
        </w:rPr>
        <w:t>TM Name</w:t>
      </w:r>
      <w:r w:rsidRPr="005B0B73">
        <w:rPr>
          <w:highlight w:val="yellow"/>
        </w:rPr>
        <w:t>.</w:t>
      </w:r>
      <w:r>
        <w:t xml:space="preserve"> The policy implemented by </w:t>
      </w:r>
      <w:r w:rsidR="005B0B73" w:rsidRPr="005B0B73">
        <w:rPr>
          <w:highlight w:val="yellow"/>
        </w:rPr>
        <w:t>TM Name</w:t>
      </w:r>
      <w:r>
        <w:rPr>
          <w:spacing w:val="1"/>
        </w:rPr>
        <w:t xml:space="preserve"> </w:t>
      </w:r>
      <w:r>
        <w:t>in accordance with the provisions of Prevention of Money Laundering Act, 2002 and rules made</w:t>
      </w:r>
      <w:r>
        <w:rPr>
          <w:spacing w:val="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under as Reporting</w:t>
      </w:r>
      <w:r>
        <w:rPr>
          <w:spacing w:val="-2"/>
        </w:rPr>
        <w:t xml:space="preserve"> </w:t>
      </w:r>
      <w:r>
        <w:t>Entity.</w:t>
      </w:r>
    </w:p>
    <w:p w:rsidR="005274A1" w:rsidRDefault="005274A1" w:rsidP="004D441C">
      <w:pPr>
        <w:pStyle w:val="BodyText"/>
        <w:spacing w:before="8"/>
        <w:jc w:val="both"/>
      </w:pPr>
    </w:p>
    <w:p w:rsidR="005274A1" w:rsidRDefault="00000000" w:rsidP="004D441C">
      <w:pPr>
        <w:pStyle w:val="BodyText"/>
        <w:spacing w:line="244" w:lineRule="auto"/>
        <w:ind w:left="361" w:right="134" w:hanging="15"/>
        <w:jc w:val="both"/>
      </w:pPr>
      <w:r>
        <w:t>A quarterly MIS shall be put up by the Compliance Officer to the board and the Designated Director</w:t>
      </w:r>
      <w:r>
        <w:rPr>
          <w:spacing w:val="1"/>
        </w:rPr>
        <w:t xml:space="preserve"> </w:t>
      </w:r>
      <w:r>
        <w:t>giving number of alerts generated during the quarter, number of alerts closed, number of alerts on</w:t>
      </w:r>
      <w:r>
        <w:rPr>
          <w:spacing w:val="1"/>
        </w:rPr>
        <w:t xml:space="preserve"> </w:t>
      </w:r>
      <w:r>
        <w:t>which action taken with details of action taken and number of alerts pending at the end of the quarter</w:t>
      </w:r>
      <w:r>
        <w:rPr>
          <w:spacing w:val="-46"/>
        </w:rPr>
        <w:t xml:space="preserve"> </w:t>
      </w:r>
      <w:r>
        <w:t>along with reasons for pendency and action plan for closure. The Board as well as the Designated</w:t>
      </w:r>
      <w:r>
        <w:rPr>
          <w:spacing w:val="1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apprised</w:t>
      </w:r>
      <w:r>
        <w:rPr>
          <w:spacing w:val="-3"/>
        </w:rPr>
        <w:t xml:space="preserve"> </w:t>
      </w:r>
      <w:r>
        <w:t>of any</w:t>
      </w:r>
      <w:r>
        <w:rPr>
          <w:spacing w:val="-2"/>
        </w:rPr>
        <w:t xml:space="preserve"> </w:t>
      </w:r>
      <w:r>
        <w:t>exception</w:t>
      </w:r>
      <w:r>
        <w:rPr>
          <w:spacing w:val="-1"/>
        </w:rPr>
        <w:t xml:space="preserve"> </w:t>
      </w:r>
      <w:r>
        <w:t>noticed</w:t>
      </w:r>
      <w:r>
        <w:rPr>
          <w:spacing w:val="-3"/>
        </w:rPr>
        <w:t xml:space="preserve"> </w:t>
      </w:r>
      <w:r>
        <w:t>during the disposal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alerts.</w:t>
      </w:r>
    </w:p>
    <w:p w:rsidR="005274A1" w:rsidRDefault="005274A1" w:rsidP="004D441C">
      <w:pPr>
        <w:pStyle w:val="BodyText"/>
        <w:spacing w:before="4"/>
        <w:jc w:val="both"/>
      </w:pPr>
    </w:p>
    <w:p w:rsidR="005274A1" w:rsidRDefault="00000000" w:rsidP="004D441C">
      <w:pPr>
        <w:pStyle w:val="BodyText"/>
        <w:ind w:left="361"/>
        <w:jc w:val="both"/>
      </w:pPr>
      <w:r>
        <w:t>The</w:t>
      </w:r>
      <w:r>
        <w:rPr>
          <w:spacing w:val="-6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surveillance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DP.</w:t>
      </w:r>
    </w:p>
    <w:p w:rsidR="005274A1" w:rsidRDefault="005274A1" w:rsidP="004D441C">
      <w:pPr>
        <w:pStyle w:val="BodyText"/>
        <w:spacing w:before="7"/>
        <w:jc w:val="both"/>
      </w:pPr>
    </w:p>
    <w:p w:rsidR="005274A1" w:rsidRDefault="005B0B73" w:rsidP="004D441C">
      <w:pPr>
        <w:pStyle w:val="BodyText"/>
        <w:spacing w:line="259" w:lineRule="auto"/>
        <w:ind w:left="378" w:right="183"/>
        <w:jc w:val="both"/>
      </w:pPr>
      <w:r w:rsidRPr="005B0B73">
        <w:rPr>
          <w:highlight w:val="yellow"/>
        </w:rPr>
        <w:t>TM Name</w:t>
      </w:r>
      <w:r>
        <w:t xml:space="preserve"> shall submit its surveillance policy to the internal auditor of DP operations for review and</w:t>
      </w:r>
      <w:r>
        <w:rPr>
          <w:spacing w:val="-4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satisfy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queries/questions,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any, raised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internal</w:t>
      </w:r>
      <w:r>
        <w:rPr>
          <w:spacing w:val="-1"/>
        </w:rPr>
        <w:t xml:space="preserve"> </w:t>
      </w:r>
      <w:r>
        <w:t>auditor with</w:t>
      </w:r>
      <w:r>
        <w:rPr>
          <w:spacing w:val="-1"/>
        </w:rPr>
        <w:t xml:space="preserve"> </w:t>
      </w:r>
      <w:r>
        <w:t>respect</w:t>
      </w:r>
    </w:p>
    <w:p w:rsidR="005274A1" w:rsidRDefault="005274A1" w:rsidP="004D441C">
      <w:pPr>
        <w:spacing w:line="259" w:lineRule="auto"/>
        <w:jc w:val="both"/>
        <w:sectPr w:rsidR="005274A1">
          <w:pgSz w:w="11930" w:h="16850"/>
          <w:pgMar w:top="1600" w:right="1020" w:bottom="280" w:left="880" w:header="720" w:footer="720" w:gutter="0"/>
          <w:cols w:space="720"/>
        </w:sectPr>
      </w:pPr>
    </w:p>
    <w:p w:rsidR="005274A1" w:rsidRDefault="005274A1" w:rsidP="004D441C">
      <w:pPr>
        <w:pStyle w:val="BodyText"/>
        <w:spacing w:before="7"/>
        <w:jc w:val="both"/>
        <w:rPr>
          <w:sz w:val="25"/>
        </w:rPr>
      </w:pPr>
    </w:p>
    <w:p w:rsidR="005274A1" w:rsidRDefault="00000000" w:rsidP="004D441C">
      <w:pPr>
        <w:pStyle w:val="BodyText"/>
        <w:spacing w:before="101"/>
        <w:ind w:right="1326"/>
        <w:jc w:val="both"/>
      </w:pP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surveillance</w:t>
      </w:r>
      <w:r>
        <w:rPr>
          <w:spacing w:val="-2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alerts</w:t>
      </w:r>
      <w:r>
        <w:rPr>
          <w:spacing w:val="-2"/>
        </w:rPr>
        <w:t xml:space="preserve"> </w:t>
      </w:r>
      <w:r>
        <w:t>generated.</w:t>
      </w:r>
    </w:p>
    <w:p w:rsidR="005274A1" w:rsidRDefault="005274A1" w:rsidP="004D441C">
      <w:pPr>
        <w:pStyle w:val="BodyText"/>
        <w:spacing w:before="9"/>
        <w:jc w:val="both"/>
      </w:pPr>
    </w:p>
    <w:p w:rsidR="005274A1" w:rsidRDefault="00000000" w:rsidP="004D441C">
      <w:pPr>
        <w:pStyle w:val="Heading1"/>
        <w:ind w:left="0" w:right="1393"/>
        <w:jc w:val="both"/>
        <w:rPr>
          <w:u w:val="none"/>
        </w:rPr>
      </w:pPr>
      <w:r>
        <w:t>Obligation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Quarterly</w:t>
      </w:r>
      <w:r>
        <w:rPr>
          <w:spacing w:val="-5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alerts</w:t>
      </w:r>
      <w:r>
        <w:rPr>
          <w:spacing w:val="-3"/>
        </w:rPr>
        <w:t xml:space="preserve"> </w:t>
      </w:r>
      <w:r>
        <w:t>generated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Participants:</w:t>
      </w:r>
    </w:p>
    <w:p w:rsidR="005274A1" w:rsidRDefault="005274A1" w:rsidP="004D441C">
      <w:pPr>
        <w:pStyle w:val="BodyText"/>
        <w:spacing w:before="7"/>
        <w:jc w:val="both"/>
        <w:rPr>
          <w:b/>
          <w:sz w:val="13"/>
        </w:rPr>
      </w:pPr>
    </w:p>
    <w:p w:rsidR="005274A1" w:rsidRDefault="00000000" w:rsidP="004D441C">
      <w:pPr>
        <w:pStyle w:val="BodyText"/>
        <w:spacing w:before="101" w:line="252" w:lineRule="auto"/>
        <w:ind w:left="378" w:right="336" w:hanging="32"/>
        <w:jc w:val="both"/>
      </w:pPr>
      <w:r>
        <w:t>A quarterly statement providing duly approved status of alerts in respect of DP operations on</w:t>
      </w:r>
      <w:r>
        <w:rPr>
          <w:spacing w:val="1"/>
        </w:rPr>
        <w:t xml:space="preserve"> </w:t>
      </w:r>
      <w:r>
        <w:t>quarterly basis shall be submitted to CDSL in the prescribed format within 15 days after the end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quarter:</w:t>
      </w:r>
    </w:p>
    <w:p w:rsidR="005274A1" w:rsidRDefault="005274A1" w:rsidP="004D441C">
      <w:pPr>
        <w:pStyle w:val="BodyText"/>
        <w:jc w:val="both"/>
        <w:rPr>
          <w:sz w:val="26"/>
        </w:rPr>
      </w:pPr>
    </w:p>
    <w:p w:rsidR="005274A1" w:rsidRDefault="00000000" w:rsidP="004D441C">
      <w:pPr>
        <w:pStyle w:val="BodyText"/>
        <w:spacing w:before="220"/>
        <w:ind w:left="378"/>
        <w:jc w:val="both"/>
      </w:pPr>
      <w:r>
        <w:t>Incase</w:t>
      </w:r>
      <w:r>
        <w:rPr>
          <w:spacing w:val="-2"/>
        </w:rPr>
        <w:t xml:space="preserve"> </w:t>
      </w:r>
      <w:r w:rsidR="005B0B73">
        <w:t>TM Name</w:t>
      </w:r>
      <w:r>
        <w:rPr>
          <w:spacing w:val="-2"/>
        </w:rPr>
        <w:t xml:space="preserve"> </w:t>
      </w:r>
      <w:r>
        <w:t>DP</w:t>
      </w:r>
      <w:r>
        <w:rPr>
          <w:spacing w:val="-3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anything to</w:t>
      </w:r>
      <w:r>
        <w:rPr>
          <w:spacing w:val="-2"/>
        </w:rPr>
        <w:t xml:space="preserve"> </w:t>
      </w:r>
      <w:r>
        <w:t>report,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“NIL</w:t>
      </w:r>
      <w:r>
        <w:rPr>
          <w:spacing w:val="-4"/>
        </w:rPr>
        <w:t xml:space="preserve"> </w:t>
      </w:r>
      <w:r>
        <w:t>Report” 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filed</w:t>
      </w:r>
    </w:p>
    <w:p w:rsidR="005274A1" w:rsidRDefault="00000000" w:rsidP="004D441C">
      <w:pPr>
        <w:pStyle w:val="BodyText"/>
        <w:spacing w:before="13"/>
        <w:ind w:left="346"/>
        <w:jc w:val="both"/>
      </w:pPr>
      <w:r>
        <w:t>within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quarter.</w:t>
      </w:r>
    </w:p>
    <w:p w:rsidR="005274A1" w:rsidRDefault="005274A1" w:rsidP="004D441C">
      <w:pPr>
        <w:pStyle w:val="BodyText"/>
        <w:jc w:val="both"/>
        <w:rPr>
          <w:sz w:val="26"/>
        </w:rPr>
      </w:pPr>
    </w:p>
    <w:p w:rsidR="005274A1" w:rsidRDefault="00000000" w:rsidP="004D441C">
      <w:pPr>
        <w:pStyle w:val="BodyText"/>
        <w:spacing w:before="230" w:line="256" w:lineRule="auto"/>
        <w:ind w:left="361" w:right="828" w:firstLine="16"/>
        <w:jc w:val="both"/>
      </w:pPr>
      <w:r>
        <w:t>Disassociating with the suspect client(s) and reporting to CDSL/SEBI and/or other Regulatory</w:t>
      </w:r>
      <w:r>
        <w:rPr>
          <w:spacing w:val="-46"/>
        </w:rPr>
        <w:t xml:space="preserve"> </w:t>
      </w:r>
      <w:r>
        <w:t>Authorities.</w:t>
      </w:r>
    </w:p>
    <w:p w:rsidR="005274A1" w:rsidRDefault="005274A1" w:rsidP="004D441C">
      <w:pPr>
        <w:pStyle w:val="BodyText"/>
        <w:spacing w:before="11"/>
        <w:jc w:val="both"/>
        <w:rPr>
          <w:sz w:val="21"/>
        </w:rPr>
      </w:pPr>
    </w:p>
    <w:p w:rsidR="005274A1" w:rsidRDefault="00000000" w:rsidP="004D441C">
      <w:pPr>
        <w:pStyle w:val="BodyText"/>
        <w:spacing w:line="242" w:lineRule="auto"/>
        <w:ind w:left="361" w:right="344"/>
        <w:jc w:val="both"/>
      </w:pPr>
      <w:r>
        <w:t>The</w:t>
      </w:r>
      <w:r>
        <w:rPr>
          <w:spacing w:val="1"/>
        </w:rPr>
        <w:t xml:space="preserve"> </w:t>
      </w:r>
      <w:r>
        <w:t>DP</w:t>
      </w:r>
      <w:r>
        <w:rPr>
          <w:spacing w:val="1"/>
        </w:rPr>
        <w:t xml:space="preserve"> </w:t>
      </w:r>
      <w:r>
        <w:t>shall maintain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PMLA</w:t>
      </w:r>
      <w:r>
        <w:rPr>
          <w:spacing w:val="1"/>
        </w:rPr>
        <w:t xml:space="preserve"> </w:t>
      </w:r>
      <w:r>
        <w:t>(Maintenance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Records) Rules, 2005, and Securities Contracts (Regulation) Rules, 1957, SEBI (Depository and</w:t>
      </w:r>
      <w:r>
        <w:rPr>
          <w:spacing w:val="1"/>
        </w:rPr>
        <w:t xml:space="preserve"> </w:t>
      </w:r>
      <w:r>
        <w:t>Participants) Regulations, 1996, DP Operating Instructions and any other directions as may be</w:t>
      </w:r>
      <w:r>
        <w:rPr>
          <w:spacing w:val="1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CDSL</w:t>
      </w:r>
      <w:r>
        <w:rPr>
          <w:spacing w:val="-1"/>
        </w:rPr>
        <w:t xml:space="preserve"> </w:t>
      </w:r>
      <w:r>
        <w:t>/SEBI/Stock</w:t>
      </w:r>
      <w:r>
        <w:rPr>
          <w:spacing w:val="-2"/>
        </w:rPr>
        <w:t xml:space="preserve"> </w:t>
      </w:r>
      <w:r>
        <w:t>Exchanges</w:t>
      </w:r>
      <w:r>
        <w:rPr>
          <w:spacing w:val="1"/>
        </w:rPr>
        <w:t xml:space="preserve"> </w:t>
      </w:r>
      <w:r>
        <w:t>from time to time.</w:t>
      </w:r>
    </w:p>
    <w:p w:rsidR="005274A1" w:rsidRDefault="005274A1" w:rsidP="004D441C">
      <w:pPr>
        <w:pStyle w:val="BodyText"/>
        <w:spacing w:before="5"/>
        <w:jc w:val="both"/>
      </w:pPr>
    </w:p>
    <w:p w:rsidR="005274A1" w:rsidRDefault="00000000" w:rsidP="004D441C">
      <w:pPr>
        <w:pStyle w:val="BodyText"/>
        <w:spacing w:line="249" w:lineRule="auto"/>
        <w:ind w:left="346" w:right="349" w:firstLine="14"/>
        <w:jc w:val="both"/>
      </w:pPr>
      <w:r>
        <w:t>The</w:t>
      </w:r>
      <w:r>
        <w:rPr>
          <w:spacing w:val="-4"/>
        </w:rPr>
        <w:t xml:space="preserve"> </w:t>
      </w:r>
      <w:r>
        <w:t>DP</w:t>
      </w:r>
      <w:r>
        <w:rPr>
          <w:spacing w:val="-7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alerts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CDSL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fortnightly</w:t>
      </w:r>
      <w:r>
        <w:rPr>
          <w:spacing w:val="-4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 as early as possible. In any case, these alerts will be processed within 30 days from the date of</w:t>
      </w:r>
      <w:r>
        <w:rPr>
          <w:spacing w:val="-46"/>
        </w:rPr>
        <w:t xml:space="preserve"> </w:t>
      </w:r>
      <w:r>
        <w:t>generation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alert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CDSL.</w:t>
      </w:r>
    </w:p>
    <w:p w:rsidR="005274A1" w:rsidRDefault="005274A1" w:rsidP="004D441C">
      <w:pPr>
        <w:pStyle w:val="BodyText"/>
        <w:spacing w:before="8"/>
        <w:jc w:val="both"/>
      </w:pPr>
    </w:p>
    <w:p w:rsidR="005274A1" w:rsidRDefault="00000000" w:rsidP="004D441C">
      <w:pPr>
        <w:pStyle w:val="BodyText"/>
        <w:spacing w:before="1"/>
        <w:ind w:left="378"/>
        <w:jc w:val="both"/>
      </w:pPr>
      <w:r>
        <w:t>In</w:t>
      </w:r>
      <w:r>
        <w:rPr>
          <w:spacing w:val="-3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delayed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disposing off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alerts,</w:t>
      </w:r>
      <w:r>
        <w:rPr>
          <w:spacing w:val="-1"/>
        </w:rPr>
        <w:t xml:space="preserve"> </w:t>
      </w:r>
      <w:r>
        <w:t>reasons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recorded.</w:t>
      </w:r>
    </w:p>
    <w:p w:rsidR="005274A1" w:rsidRDefault="005274A1" w:rsidP="004D441C">
      <w:pPr>
        <w:pStyle w:val="BodyText"/>
        <w:spacing w:before="4"/>
        <w:jc w:val="both"/>
      </w:pPr>
    </w:p>
    <w:p w:rsidR="005274A1" w:rsidRDefault="00000000" w:rsidP="004D441C">
      <w:pPr>
        <w:pStyle w:val="BodyText"/>
        <w:spacing w:before="1"/>
        <w:ind w:left="361" w:right="87"/>
        <w:jc w:val="both"/>
      </w:pPr>
      <w:r>
        <w:t>The DP shall identify suspicious/manipulative activities under taken by any client through monitoring</w:t>
      </w:r>
      <w:r>
        <w:rPr>
          <w:spacing w:val="-4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transaction(s)</w:t>
      </w:r>
    </w:p>
    <w:p w:rsidR="005274A1" w:rsidRDefault="005274A1" w:rsidP="004D441C">
      <w:pPr>
        <w:pStyle w:val="BodyText"/>
        <w:jc w:val="both"/>
        <w:rPr>
          <w:sz w:val="26"/>
        </w:rPr>
      </w:pPr>
    </w:p>
    <w:p w:rsidR="005274A1" w:rsidRDefault="00000000" w:rsidP="004D441C">
      <w:pPr>
        <w:pStyle w:val="Heading1"/>
        <w:spacing w:before="218"/>
        <w:ind w:left="346"/>
        <w:jc w:val="both"/>
        <w:rPr>
          <w:u w:val="none"/>
        </w:rPr>
      </w:pPr>
      <w:r>
        <w:t>Schedule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policy:</w:t>
      </w:r>
    </w:p>
    <w:p w:rsidR="005274A1" w:rsidRDefault="00000000" w:rsidP="004D441C">
      <w:pPr>
        <w:pStyle w:val="BodyText"/>
        <w:spacing w:before="23"/>
        <w:ind w:left="361"/>
        <w:jc w:val="both"/>
      </w:pPr>
      <w:r>
        <w:t>The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DP</w:t>
      </w:r>
      <w:r>
        <w:rPr>
          <w:spacing w:val="-3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from August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2022.</w:t>
      </w:r>
    </w:p>
    <w:p w:rsidR="005274A1" w:rsidRDefault="005274A1" w:rsidP="004D441C">
      <w:pPr>
        <w:pStyle w:val="BodyText"/>
        <w:spacing w:before="2"/>
        <w:jc w:val="both"/>
      </w:pPr>
    </w:p>
    <w:p w:rsidR="005274A1" w:rsidRDefault="00000000" w:rsidP="004D441C">
      <w:pPr>
        <w:pStyle w:val="Heading1"/>
        <w:spacing w:before="1"/>
        <w:ind w:left="361"/>
        <w:jc w:val="both"/>
        <w:rPr>
          <w:u w:val="none"/>
        </w:rPr>
      </w:pP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Policy:</w:t>
      </w:r>
    </w:p>
    <w:p w:rsidR="005274A1" w:rsidRDefault="005274A1" w:rsidP="004D441C">
      <w:pPr>
        <w:pStyle w:val="BodyText"/>
        <w:jc w:val="both"/>
        <w:rPr>
          <w:b/>
          <w:sz w:val="14"/>
        </w:rPr>
      </w:pPr>
    </w:p>
    <w:p w:rsidR="005274A1" w:rsidRDefault="00000000" w:rsidP="004D441C">
      <w:pPr>
        <w:pStyle w:val="BodyText"/>
        <w:spacing w:before="101" w:line="244" w:lineRule="auto"/>
        <w:ind w:left="361" w:right="347"/>
        <w:jc w:val="both"/>
      </w:pPr>
      <w:r>
        <w:t>The Surveillance Policy shall be reviewed on a periodic basis and at least once in a year by the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updated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trends,</w:t>
      </w:r>
      <w:r>
        <w:rPr>
          <w:spacing w:val="1"/>
        </w:rPr>
        <w:t xml:space="preserve"> </w:t>
      </w:r>
      <w:r>
        <w:t>updated</w:t>
      </w:r>
      <w:r>
        <w:rPr>
          <w:spacing w:val="1"/>
        </w:rPr>
        <w:t xml:space="preserve"> </w:t>
      </w:r>
      <w:proofErr w:type="gramStart"/>
      <w:r>
        <w:t>regulations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practices.</w:t>
      </w:r>
    </w:p>
    <w:p w:rsidR="005274A1" w:rsidRDefault="005274A1" w:rsidP="004D441C">
      <w:pPr>
        <w:pStyle w:val="BodyText"/>
        <w:spacing w:before="7"/>
        <w:jc w:val="both"/>
      </w:pPr>
    </w:p>
    <w:p w:rsidR="005274A1" w:rsidRDefault="00000000" w:rsidP="004D441C">
      <w:pPr>
        <w:ind w:left="378"/>
        <w:jc w:val="both"/>
        <w:rPr>
          <w:b/>
        </w:rPr>
      </w:pPr>
      <w:r>
        <w:rPr>
          <w:b/>
        </w:rPr>
        <w:t>Last</w:t>
      </w:r>
      <w:r>
        <w:rPr>
          <w:b/>
          <w:spacing w:val="-1"/>
        </w:rPr>
        <w:t xml:space="preserve"> </w:t>
      </w:r>
      <w:r>
        <w:rPr>
          <w:b/>
        </w:rPr>
        <w:t>review</w:t>
      </w:r>
      <w:r>
        <w:rPr>
          <w:b/>
          <w:spacing w:val="-2"/>
        </w:rPr>
        <w:t xml:space="preserve"> </w:t>
      </w:r>
      <w:r>
        <w:rPr>
          <w:b/>
        </w:rPr>
        <w:t xml:space="preserve">Date: </w:t>
      </w:r>
      <w:r w:rsidRPr="005B0B73">
        <w:rPr>
          <w:b/>
          <w:highlight w:val="yellow"/>
        </w:rPr>
        <w:t>April</w:t>
      </w:r>
      <w:r w:rsidRPr="005B0B73">
        <w:rPr>
          <w:b/>
          <w:spacing w:val="-4"/>
          <w:highlight w:val="yellow"/>
        </w:rPr>
        <w:t xml:space="preserve"> </w:t>
      </w:r>
      <w:r w:rsidRPr="005B0B73">
        <w:rPr>
          <w:b/>
          <w:highlight w:val="yellow"/>
        </w:rPr>
        <w:t>25,</w:t>
      </w:r>
      <w:r w:rsidRPr="005B0B73">
        <w:rPr>
          <w:b/>
          <w:spacing w:val="-4"/>
          <w:highlight w:val="yellow"/>
        </w:rPr>
        <w:t xml:space="preserve"> </w:t>
      </w:r>
      <w:r w:rsidRPr="005B0B73">
        <w:rPr>
          <w:b/>
          <w:highlight w:val="yellow"/>
        </w:rPr>
        <w:t>2024</w:t>
      </w:r>
    </w:p>
    <w:sectPr w:rsidR="005274A1">
      <w:pgSz w:w="11930" w:h="16850"/>
      <w:pgMar w:top="160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3254D"/>
    <w:multiLevelType w:val="hybridMultilevel"/>
    <w:tmpl w:val="62B2C8A4"/>
    <w:lvl w:ilvl="0" w:tplc="EA04513A">
      <w:start w:val="1"/>
      <w:numFmt w:val="decimal"/>
      <w:lvlText w:val="%1."/>
      <w:lvlJc w:val="left"/>
      <w:pPr>
        <w:ind w:left="548" w:hanging="171"/>
        <w:jc w:val="left"/>
      </w:pPr>
      <w:rPr>
        <w:rFonts w:ascii="Cambria" w:eastAsia="Cambria" w:hAnsi="Cambria" w:cs="Cambria" w:hint="default"/>
        <w:w w:val="100"/>
        <w:sz w:val="20"/>
        <w:szCs w:val="20"/>
        <w:lang w:val="en-US" w:eastAsia="en-US" w:bidi="ar-SA"/>
      </w:rPr>
    </w:lvl>
    <w:lvl w:ilvl="1" w:tplc="9FBA2AF6">
      <w:numFmt w:val="bullet"/>
      <w:lvlText w:val="•"/>
      <w:lvlJc w:val="left"/>
      <w:pPr>
        <w:ind w:left="1488" w:hanging="171"/>
      </w:pPr>
      <w:rPr>
        <w:rFonts w:hint="default"/>
        <w:lang w:val="en-US" w:eastAsia="en-US" w:bidi="ar-SA"/>
      </w:rPr>
    </w:lvl>
    <w:lvl w:ilvl="2" w:tplc="AE880CDA">
      <w:numFmt w:val="bullet"/>
      <w:lvlText w:val="•"/>
      <w:lvlJc w:val="left"/>
      <w:pPr>
        <w:ind w:left="2436" w:hanging="171"/>
      </w:pPr>
      <w:rPr>
        <w:rFonts w:hint="default"/>
        <w:lang w:val="en-US" w:eastAsia="en-US" w:bidi="ar-SA"/>
      </w:rPr>
    </w:lvl>
    <w:lvl w:ilvl="3" w:tplc="444C9760">
      <w:numFmt w:val="bullet"/>
      <w:lvlText w:val="•"/>
      <w:lvlJc w:val="left"/>
      <w:pPr>
        <w:ind w:left="3384" w:hanging="171"/>
      </w:pPr>
      <w:rPr>
        <w:rFonts w:hint="default"/>
        <w:lang w:val="en-US" w:eastAsia="en-US" w:bidi="ar-SA"/>
      </w:rPr>
    </w:lvl>
    <w:lvl w:ilvl="4" w:tplc="E446EB64">
      <w:numFmt w:val="bullet"/>
      <w:lvlText w:val="•"/>
      <w:lvlJc w:val="left"/>
      <w:pPr>
        <w:ind w:left="4332" w:hanging="171"/>
      </w:pPr>
      <w:rPr>
        <w:rFonts w:hint="default"/>
        <w:lang w:val="en-US" w:eastAsia="en-US" w:bidi="ar-SA"/>
      </w:rPr>
    </w:lvl>
    <w:lvl w:ilvl="5" w:tplc="10C23B34">
      <w:numFmt w:val="bullet"/>
      <w:lvlText w:val="•"/>
      <w:lvlJc w:val="left"/>
      <w:pPr>
        <w:ind w:left="5280" w:hanging="171"/>
      </w:pPr>
      <w:rPr>
        <w:rFonts w:hint="default"/>
        <w:lang w:val="en-US" w:eastAsia="en-US" w:bidi="ar-SA"/>
      </w:rPr>
    </w:lvl>
    <w:lvl w:ilvl="6" w:tplc="C180DB34">
      <w:numFmt w:val="bullet"/>
      <w:lvlText w:val="•"/>
      <w:lvlJc w:val="left"/>
      <w:pPr>
        <w:ind w:left="6228" w:hanging="171"/>
      </w:pPr>
      <w:rPr>
        <w:rFonts w:hint="default"/>
        <w:lang w:val="en-US" w:eastAsia="en-US" w:bidi="ar-SA"/>
      </w:rPr>
    </w:lvl>
    <w:lvl w:ilvl="7" w:tplc="D6088E56">
      <w:numFmt w:val="bullet"/>
      <w:lvlText w:val="•"/>
      <w:lvlJc w:val="left"/>
      <w:pPr>
        <w:ind w:left="7176" w:hanging="171"/>
      </w:pPr>
      <w:rPr>
        <w:rFonts w:hint="default"/>
        <w:lang w:val="en-US" w:eastAsia="en-US" w:bidi="ar-SA"/>
      </w:rPr>
    </w:lvl>
    <w:lvl w:ilvl="8" w:tplc="04EAC876">
      <w:numFmt w:val="bullet"/>
      <w:lvlText w:val="•"/>
      <w:lvlJc w:val="left"/>
      <w:pPr>
        <w:ind w:left="8124" w:hanging="171"/>
      </w:pPr>
      <w:rPr>
        <w:rFonts w:hint="default"/>
        <w:lang w:val="en-US" w:eastAsia="en-US" w:bidi="ar-SA"/>
      </w:rPr>
    </w:lvl>
  </w:abstractNum>
  <w:num w:numId="1" w16cid:durableId="79864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74A1"/>
    <w:rsid w:val="004D441C"/>
    <w:rsid w:val="005274A1"/>
    <w:rsid w:val="005B0B73"/>
    <w:rsid w:val="008F76C5"/>
    <w:rsid w:val="0091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2380"/>
  <w15:docId w15:val="{CB86C3C4-BA04-41E4-9B85-B5D0D3FE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78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33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361" w:firstLine="1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1428</Words>
  <Characters>8142</Characters>
  <Application>Microsoft Office Word</Application>
  <DocSecurity>0</DocSecurity>
  <Lines>67</Lines>
  <Paragraphs>19</Paragraphs>
  <ScaleCrop>false</ScaleCrop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Sawan Verma</cp:lastModifiedBy>
  <cp:revision>3</cp:revision>
  <dcterms:created xsi:type="dcterms:W3CDTF">2024-09-06T05:31:00Z</dcterms:created>
  <dcterms:modified xsi:type="dcterms:W3CDTF">2025-02-12T09:52:00Z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2024-09-06T00:00:00Z</vt:filetime>
  </property>
</Properties>
</file>